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3DF" w:rsidRPr="00391555" w:rsidRDefault="00DC23DF" w:rsidP="00DC23DF">
      <w:pPr>
        <w:jc w:val="center"/>
        <w:rPr>
          <w:rFonts w:ascii="PT Astra Serif" w:hAnsi="PT Astra Serif"/>
          <w:sz w:val="28"/>
          <w:szCs w:val="28"/>
        </w:rPr>
      </w:pPr>
      <w:r w:rsidRPr="00391555">
        <w:rPr>
          <w:rFonts w:ascii="PT Astra Serif" w:hAnsi="PT Astra Serif"/>
          <w:sz w:val="28"/>
          <w:szCs w:val="28"/>
        </w:rPr>
        <w:t>УЛЬЯНОВСКАЯ ГОРОДСКАЯ ДУМА</w:t>
      </w:r>
    </w:p>
    <w:p w:rsidR="00DC23DF" w:rsidRPr="00391555" w:rsidRDefault="00144655" w:rsidP="00DC23DF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РЕШЕНИЕ</w:t>
      </w:r>
    </w:p>
    <w:p w:rsidR="00DC23DF" w:rsidRPr="00391555" w:rsidRDefault="00DC23DF" w:rsidP="00DC23DF">
      <w:pPr>
        <w:rPr>
          <w:rFonts w:ascii="PT Astra Serif" w:hAnsi="PT Astra Serif"/>
          <w:sz w:val="28"/>
          <w:szCs w:val="28"/>
        </w:rPr>
      </w:pPr>
    </w:p>
    <w:p w:rsidR="00DC23DF" w:rsidRPr="00391555" w:rsidRDefault="00B47BC5" w:rsidP="00DC23DF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="006A69ED">
        <w:rPr>
          <w:rFonts w:ascii="PT Astra Serif" w:hAnsi="PT Astra Serif"/>
          <w:sz w:val="28"/>
          <w:szCs w:val="28"/>
        </w:rPr>
        <w:t>9.04</w:t>
      </w:r>
      <w:r>
        <w:rPr>
          <w:rFonts w:ascii="PT Astra Serif" w:hAnsi="PT Astra Serif"/>
          <w:sz w:val="28"/>
          <w:szCs w:val="28"/>
        </w:rPr>
        <w:t>.2026</w:t>
      </w:r>
      <w:r w:rsidR="00DC23DF" w:rsidRPr="00391555">
        <w:rPr>
          <w:rFonts w:ascii="PT Astra Serif" w:hAnsi="PT Astra Serif"/>
          <w:sz w:val="28"/>
          <w:szCs w:val="28"/>
        </w:rPr>
        <w:t xml:space="preserve">                                                                                                №</w:t>
      </w:r>
      <w:r>
        <w:rPr>
          <w:rFonts w:ascii="PT Astra Serif" w:hAnsi="PT Astra Serif"/>
          <w:sz w:val="28"/>
          <w:szCs w:val="28"/>
        </w:rPr>
        <w:t xml:space="preserve"> </w:t>
      </w:r>
      <w:r w:rsidR="00C300C0">
        <w:rPr>
          <w:rFonts w:ascii="PT Astra Serif" w:hAnsi="PT Astra Serif"/>
          <w:sz w:val="28"/>
          <w:szCs w:val="28"/>
        </w:rPr>
        <w:t>74</w:t>
      </w:r>
    </w:p>
    <w:p w:rsidR="00DC23DF" w:rsidRPr="00391555" w:rsidRDefault="00DC23DF" w:rsidP="00DC23DF">
      <w:pPr>
        <w:rPr>
          <w:rFonts w:ascii="PT Astra Serif" w:hAnsi="PT Astra Serif"/>
          <w:sz w:val="28"/>
          <w:szCs w:val="28"/>
        </w:rPr>
      </w:pPr>
    </w:p>
    <w:p w:rsidR="00736903" w:rsidRPr="00736903" w:rsidRDefault="00736903" w:rsidP="00736903">
      <w:pPr>
        <w:widowControl w:val="0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>О рассмотрении отчёта о результатах деятельности Контрольно-счётной палаты муниципального образования «город Ульяновск» за 2025 год</w:t>
      </w:r>
    </w:p>
    <w:p w:rsidR="00736903" w:rsidRPr="00736903" w:rsidRDefault="00736903" w:rsidP="00736903">
      <w:pPr>
        <w:widowControl w:val="0"/>
        <w:tabs>
          <w:tab w:val="left" w:pos="426"/>
          <w:tab w:val="left" w:pos="1080"/>
        </w:tabs>
        <w:spacing w:after="0" w:line="240" w:lineRule="auto"/>
        <w:ind w:hanging="284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736903" w:rsidRPr="00736903" w:rsidRDefault="00736903" w:rsidP="00736903">
      <w:pPr>
        <w:spacing w:after="0" w:line="288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Руководствуясь </w:t>
      </w:r>
      <w:r w:rsidRPr="00736903">
        <w:rPr>
          <w:rFonts w:ascii="PT Astra Serif" w:eastAsia="Times New Roman" w:hAnsi="PT Astra Serif" w:cs="Times New Roman"/>
          <w:sz w:val="28"/>
          <w:szCs w:val="28"/>
          <w:lang w:eastAsia="ru-RU"/>
        </w:rPr>
        <w:t>Федеральным законом от 06.10.2003 № 131-ФЗ «Об 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</w:t>
      </w:r>
      <w:r w:rsidRPr="00736903">
        <w:rPr>
          <w:rFonts w:ascii="PT Astra Serif" w:eastAsia="Times New Roman" w:hAnsi="PT Astra Serif" w:cs="Times New Roman"/>
          <w:sz w:val="28"/>
          <w:szCs w:val="28"/>
          <w:lang w:eastAsia="zh-CN"/>
        </w:rPr>
        <w:t>, Федеральным законом от 07.02.2011 N 6-ФЗ «Об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образований», Уставом муниципального образования «город Ульяновск», Положением о Контрольно-счётной палате муниципального образования «город Ульяновск», утверждённым решением Ульяновской Городской Думы  от 18.01.2012 № 2, решением Ульяновской Городской Думы от 31.10.2012                  № 178 «Об утверждении Положения о порядке заслушивания ежегодного отчета главы города Ульяновска и рассмотрения ежегодного отчета контрольно-счетной палаты муниципального образования «город Ульяновск», рассмотрев Отчёт о деятельности Контрольно-счётной палаты муниципального образования «город Ульяновск» в 2025 году, направленный письмом                       от 31.03.2026 №</w:t>
      </w:r>
      <w:r w:rsidRPr="00736903">
        <w:rPr>
          <w:rFonts w:ascii="PT Astra Serif" w:eastAsia="Times New Roman" w:hAnsi="PT Astra Serif" w:cs="Times New Roman"/>
          <w:bCs/>
          <w:iCs/>
          <w:sz w:val="28"/>
          <w:szCs w:val="28"/>
          <w:lang w:eastAsia="zh-CN"/>
        </w:rPr>
        <w:t xml:space="preserve"> 218, Ульяновская Городская Дума</w:t>
      </w:r>
    </w:p>
    <w:p w:rsidR="00736903" w:rsidRPr="00736903" w:rsidRDefault="00736903" w:rsidP="00736903">
      <w:pPr>
        <w:widowControl w:val="0"/>
        <w:tabs>
          <w:tab w:val="left" w:pos="0"/>
          <w:tab w:val="left" w:pos="1080"/>
        </w:tabs>
        <w:spacing w:after="0" w:line="240" w:lineRule="auto"/>
        <w:jc w:val="both"/>
        <w:rPr>
          <w:rFonts w:ascii="PT Astra Serif" w:eastAsia="Times New Roman" w:hAnsi="PT Astra Serif" w:cs="Times New Roman"/>
          <w:bCs/>
          <w:iCs/>
          <w:caps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bCs/>
          <w:iCs/>
          <w:caps/>
          <w:color w:val="000000"/>
          <w:sz w:val="28"/>
          <w:szCs w:val="28"/>
          <w:lang w:eastAsia="ru-RU"/>
        </w:rPr>
        <w:t>РЕШИЛА:</w:t>
      </w:r>
    </w:p>
    <w:p w:rsidR="00736903" w:rsidRPr="00736903" w:rsidRDefault="00736903" w:rsidP="00736903">
      <w:pPr>
        <w:widowControl w:val="0"/>
        <w:tabs>
          <w:tab w:val="left" w:pos="0"/>
          <w:tab w:val="left" w:pos="1080"/>
        </w:tabs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</w:pPr>
    </w:p>
    <w:p w:rsidR="00736903" w:rsidRPr="00736903" w:rsidRDefault="00736903" w:rsidP="00736903">
      <w:pPr>
        <w:widowControl w:val="0"/>
        <w:numPr>
          <w:ilvl w:val="0"/>
          <w:numId w:val="3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  <w:t>Принять к сведению прилагаемый Отчёт о деятельности Контрольно-счётной палаты муниципального образования «город Ульяновск» в 2025 году.</w:t>
      </w:r>
    </w:p>
    <w:p w:rsidR="00736903" w:rsidRPr="00736903" w:rsidRDefault="00736903" w:rsidP="00736903">
      <w:pPr>
        <w:widowControl w:val="0"/>
        <w:numPr>
          <w:ilvl w:val="0"/>
          <w:numId w:val="3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  <w:t xml:space="preserve">Опубликовать отчёт, указанный в пункте 1 настоящего решения, 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в сетевом издании «Ульяновск сегодня». </w:t>
      </w:r>
      <w:hyperlink r:id="rId8" w:history="1">
        <w:r w:rsidRPr="00736903">
          <w:rPr>
            <w:rFonts w:ascii="PT Astra Serif" w:eastAsia="Times New Roman" w:hAnsi="PT Astra Serif" w:cs="Times New Roman"/>
            <w:color w:val="000000"/>
            <w:sz w:val="28"/>
            <w:szCs w:val="28"/>
            <w:lang w:eastAsia="ru-RU"/>
          </w:rPr>
          <w:t>Официальный портал города Ульяновска» (ultoday73.ru)</w:t>
        </w:r>
      </w:hyperlink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, и</w:t>
      </w:r>
      <w:r w:rsidRPr="00736903"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  <w:t xml:space="preserve"> разместить его на официальном сайте Ульяновской Городской Думы в информационно-телекоммуникационной сети «Интернет». </w:t>
      </w:r>
    </w:p>
    <w:p w:rsidR="00736903" w:rsidRPr="00736903" w:rsidRDefault="00736903" w:rsidP="00736903">
      <w:pPr>
        <w:tabs>
          <w:tab w:val="left" w:pos="426"/>
          <w:tab w:val="left" w:pos="1080"/>
        </w:tabs>
        <w:spacing w:after="0" w:line="240" w:lineRule="auto"/>
        <w:ind w:left="284" w:hanging="284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736903" w:rsidRPr="00736903" w:rsidRDefault="00736903" w:rsidP="0073690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736903" w:rsidRPr="00736903" w:rsidRDefault="00736903" w:rsidP="0073690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Председатель Ульяновской </w:t>
      </w:r>
    </w:p>
    <w:p w:rsidR="00736903" w:rsidRPr="00736903" w:rsidRDefault="00736903" w:rsidP="0073690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Городской Думы</w:t>
      </w:r>
      <w:r w:rsidRPr="0073690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</w:r>
      <w:r w:rsidRPr="0073690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</w:r>
      <w:r w:rsidRPr="0073690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</w:r>
      <w:r w:rsidRPr="0073690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  <w:t xml:space="preserve">                                        </w:t>
      </w:r>
      <w:proofErr w:type="spellStart"/>
      <w:r w:rsidRPr="0073690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И.В.Ножечкин</w:t>
      </w:r>
      <w:proofErr w:type="spellEnd"/>
    </w:p>
    <w:p w:rsidR="00736903" w:rsidRPr="00736903" w:rsidRDefault="00736903" w:rsidP="00736903">
      <w:pPr>
        <w:autoSpaceDE w:val="0"/>
        <w:autoSpaceDN w:val="0"/>
        <w:adjustRightInd w:val="0"/>
        <w:spacing w:after="0" w:line="240" w:lineRule="auto"/>
        <w:ind w:left="576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736903" w:rsidRDefault="00736903" w:rsidP="0073690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C300C0" w:rsidRDefault="00C300C0" w:rsidP="0073690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C300C0" w:rsidRDefault="00C300C0" w:rsidP="0073690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C300C0" w:rsidRDefault="00C300C0" w:rsidP="0073690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C300C0" w:rsidRDefault="00C300C0" w:rsidP="0073690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C300C0" w:rsidRDefault="00C300C0" w:rsidP="0073690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C300C0" w:rsidRDefault="00C300C0" w:rsidP="0073690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C300C0" w:rsidRPr="00736903" w:rsidRDefault="00C300C0" w:rsidP="0073690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736903" w:rsidRPr="00736903" w:rsidRDefault="00736903" w:rsidP="0073690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736903" w:rsidRPr="00736903" w:rsidRDefault="00736903" w:rsidP="00736903">
      <w:pPr>
        <w:autoSpaceDE w:val="0"/>
        <w:autoSpaceDN w:val="0"/>
        <w:adjustRightInd w:val="0"/>
        <w:spacing w:after="0" w:line="240" w:lineRule="auto"/>
        <w:ind w:left="576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736903" w:rsidRPr="00736903" w:rsidRDefault="00736903" w:rsidP="00736903">
      <w:pPr>
        <w:autoSpaceDE w:val="0"/>
        <w:autoSpaceDN w:val="0"/>
        <w:adjustRightInd w:val="0"/>
        <w:spacing w:after="0" w:line="240" w:lineRule="auto"/>
        <w:ind w:left="576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к решению Ульяновской </w:t>
      </w:r>
    </w:p>
    <w:p w:rsidR="00736903" w:rsidRPr="00736903" w:rsidRDefault="00736903" w:rsidP="00736903">
      <w:pPr>
        <w:autoSpaceDE w:val="0"/>
        <w:autoSpaceDN w:val="0"/>
        <w:adjustRightInd w:val="0"/>
        <w:spacing w:after="0" w:line="240" w:lineRule="auto"/>
        <w:ind w:left="576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eastAsia="ru-RU"/>
        </w:rPr>
        <w:t>Городской Думы</w:t>
      </w:r>
    </w:p>
    <w:p w:rsidR="00736903" w:rsidRPr="00736903" w:rsidRDefault="00736903" w:rsidP="00736903">
      <w:pPr>
        <w:autoSpaceDE w:val="0"/>
        <w:autoSpaceDN w:val="0"/>
        <w:adjustRightInd w:val="0"/>
        <w:spacing w:after="0" w:line="240" w:lineRule="auto"/>
        <w:ind w:left="576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eastAsia="ru-RU"/>
        </w:rPr>
        <w:t>от 29.04.2026 № 74</w:t>
      </w:r>
    </w:p>
    <w:p w:rsidR="00736903" w:rsidRPr="00736903" w:rsidRDefault="00736903" w:rsidP="00736903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32"/>
          <w:szCs w:val="32"/>
          <w:lang w:eastAsia="ru-RU"/>
        </w:rPr>
      </w:pPr>
    </w:p>
    <w:p w:rsidR="00736903" w:rsidRPr="00736903" w:rsidRDefault="00736903" w:rsidP="0073690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736903" w:rsidRPr="00736903" w:rsidRDefault="00736903" w:rsidP="0073690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>ОТЧЁТ</w:t>
      </w:r>
    </w:p>
    <w:p w:rsidR="00736903" w:rsidRPr="00736903" w:rsidRDefault="00736903" w:rsidP="0073690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 xml:space="preserve">о результатах деятельности Контрольно-счётной палаты </w:t>
      </w:r>
    </w:p>
    <w:p w:rsidR="00736903" w:rsidRPr="00736903" w:rsidRDefault="00736903" w:rsidP="0073690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>муниципального образования «город Ульяновск» за 2025 год</w:t>
      </w:r>
    </w:p>
    <w:p w:rsidR="00736903" w:rsidRPr="00736903" w:rsidRDefault="00736903" w:rsidP="00736903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736903" w:rsidRPr="00736903" w:rsidRDefault="00736903" w:rsidP="00736903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Общие сведения о Контрольно-счётной палате муниципального образования «город Ульяновск»</w:t>
      </w:r>
    </w:p>
    <w:p w:rsidR="00736903" w:rsidRPr="00736903" w:rsidRDefault="00736903" w:rsidP="00736903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736903" w:rsidRPr="00736903" w:rsidRDefault="00736903" w:rsidP="0073690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Во исполнение требований Федерального закона от 07.02.2011 №6-ФЗ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vertAlign w:val="superscript"/>
          <w:lang w:eastAsia="ru-RU"/>
        </w:rPr>
        <w:footnoteReference w:id="1"/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в муниципальном образовании «город Ульяновск» создана Контрольно-счётная палата муниципального образования «город Ульяновск» (далее – Контрольно-счётная палата), которая является постоянно действующим органом внешнего муниципального финансового контроля, образована Ульяновской Городской Думой и ей подотчетна.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Наличие контрольного органа, входящего в структуру органов местного самоуправления муниципального образования и имеющего статус юридического лица, обладающего самостоятельностью, как на стадии формирования и принятия организационных решений, так и при утверждении планов работы, осуществления деятельности соответствует основным требованиям законодательства Российской Федерации и позволяет осуществлять объективный внешний финансовый контроль.</w:t>
      </w:r>
    </w:p>
    <w:p w:rsidR="00736903" w:rsidRPr="00736903" w:rsidRDefault="00736903" w:rsidP="00736903">
      <w:pPr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Деятельность Контрольно-счётной палаты осуществляется (с 2012 года) на основании действующего законодательства федерального и регионального уровня, а также на основании Устава муниципального образования «город Ульяновск»</w:t>
      </w:r>
      <w:r w:rsidRPr="00736903">
        <w:rPr>
          <w:rFonts w:ascii="PT Astra Serif" w:eastAsia="Times New Roman" w:hAnsi="PT Astra Serif" w:cs="Times New Roman"/>
          <w:color w:val="000000"/>
          <w:sz w:val="24"/>
          <w:szCs w:val="20"/>
          <w:vertAlign w:val="superscript"/>
          <w:lang w:eastAsia="ru-RU"/>
        </w:rPr>
        <w:footnoteReference w:id="2"/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, Положения «О Контрольно-счётной палате»</w:t>
      </w:r>
      <w:r w:rsidRPr="00736903">
        <w:rPr>
          <w:rFonts w:ascii="PT Astra Serif" w:eastAsia="Times New Roman" w:hAnsi="PT Astra Serif" w:cs="Times New Roman"/>
          <w:color w:val="000000"/>
          <w:sz w:val="24"/>
          <w:szCs w:val="20"/>
          <w:vertAlign w:val="superscript"/>
          <w:lang w:eastAsia="ru-RU"/>
        </w:rPr>
        <w:footnoteReference w:id="3"/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, Регламента </w:t>
      </w:r>
      <w:bookmarkStart w:id="0" w:name="_Hlk193291344"/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Контрольно-счётной палаты</w:t>
      </w:r>
      <w:bookmarkEnd w:id="0"/>
      <w:r w:rsidRPr="00736903">
        <w:rPr>
          <w:rFonts w:ascii="PT Astra Serif" w:eastAsia="Times New Roman" w:hAnsi="PT Astra Serif" w:cs="Times New Roman"/>
          <w:color w:val="000000"/>
          <w:sz w:val="24"/>
          <w:szCs w:val="20"/>
          <w:vertAlign w:val="superscript"/>
          <w:lang w:eastAsia="ru-RU"/>
        </w:rPr>
        <w:footnoteReference w:id="4"/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</w:p>
    <w:p w:rsidR="00736903" w:rsidRPr="00736903" w:rsidRDefault="00736903" w:rsidP="00736903">
      <w:pPr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Штатная численность Контрольно-счётной палаты в 2025 году составляла 17 штатных единиц, среднесписочная численность за 2025 год – 14 единиц, в том числе, работники, в должностные обязанности которых входит организация и проведение внешнего муниципального контроля – 10 единиц. </w:t>
      </w:r>
    </w:p>
    <w:p w:rsidR="00736903" w:rsidRPr="00736903" w:rsidRDefault="00736903" w:rsidP="00736903">
      <w:pPr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Расходы на обеспечение деятельности Контрольно-счётной палаты в 2025 году составили 22 852,2 тыс. руб.</w:t>
      </w: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6"/>
        <w:jc w:val="center"/>
        <w:outlineLvl w:val="0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>Основные</w:t>
      </w:r>
      <w:r w:rsidRPr="00736903">
        <w:rPr>
          <w:rFonts w:ascii="PT Astra Serif" w:eastAsia="Times New Roman" w:hAnsi="PT Astra Serif" w:cs="Times New Roman"/>
          <w:color w:val="000000"/>
          <w:spacing w:val="-6"/>
          <w:sz w:val="28"/>
          <w:szCs w:val="28"/>
        </w:rPr>
        <w:t xml:space="preserve"> показатели 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</w:rPr>
        <w:t>работы</w:t>
      </w: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6"/>
        <w:jc w:val="center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Контрольно-счётной палаты 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</w:rPr>
        <w:t>в 2025 год</w:t>
      </w:r>
      <w:r w:rsidRPr="00736903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</w:p>
    <w:p w:rsidR="00736903" w:rsidRPr="00736903" w:rsidRDefault="00736903" w:rsidP="0073690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Основные показатели деятельности Контрольно-счётной палаты за 2024 год представлены в Таблице №1 по форме, утверждённой решением Ульяновской Городской Думы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vertAlign w:val="superscript"/>
          <w:lang w:eastAsia="ru-RU"/>
        </w:rPr>
        <w:footnoteReference w:id="5"/>
      </w:r>
    </w:p>
    <w:p w:rsidR="00736903" w:rsidRPr="00736903" w:rsidRDefault="00736903" w:rsidP="00736903">
      <w:pPr>
        <w:keepNext/>
        <w:autoSpaceDE w:val="0"/>
        <w:spacing w:after="0" w:line="240" w:lineRule="auto"/>
        <w:ind w:firstLine="708"/>
        <w:jc w:val="right"/>
        <w:outlineLvl w:val="1"/>
        <w:rPr>
          <w:rFonts w:ascii="PT Astra Serif" w:eastAsia="Times New Roman" w:hAnsi="PT Astra Serif" w:cs="Times New Roman"/>
          <w:sz w:val="28"/>
          <w:szCs w:val="28"/>
          <w:lang w:eastAsia="zh-CN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eastAsia="zh-CN"/>
        </w:rPr>
        <w:t>Таблица № 1</w:t>
      </w:r>
    </w:p>
    <w:p w:rsidR="00736903" w:rsidRPr="00736903" w:rsidRDefault="00736903" w:rsidP="00736903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736903" w:rsidRPr="00736903" w:rsidRDefault="00736903" w:rsidP="00736903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Основные показатели деятельности Контрольно-счётной палаты муниципального образования «город Ульяновск» в 2025 году</w:t>
      </w:r>
    </w:p>
    <w:p w:rsidR="00736903" w:rsidRPr="00736903" w:rsidRDefault="00736903" w:rsidP="00736903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tbl>
      <w:tblPr>
        <w:tblW w:w="9534" w:type="dxa"/>
        <w:tblInd w:w="113" w:type="dxa"/>
        <w:tblLook w:val="04A0" w:firstRow="1" w:lastRow="0" w:firstColumn="1" w:lastColumn="0" w:noHBand="0" w:noVBand="1"/>
      </w:tblPr>
      <w:tblGrid>
        <w:gridCol w:w="701"/>
        <w:gridCol w:w="5705"/>
        <w:gridCol w:w="1368"/>
        <w:gridCol w:w="1760"/>
      </w:tblGrid>
      <w:tr w:rsidR="00736903" w:rsidRPr="00736903" w:rsidTr="006F1459">
        <w:trPr>
          <w:trHeight w:val="627"/>
          <w:tblHeader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ind w:left="-117" w:firstLine="117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Сведения о Контрольно-счётной палате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Штатная численность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Фактическая численность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Финансовое обеспечение деятельности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22 852,2</w:t>
            </w:r>
          </w:p>
        </w:tc>
      </w:tr>
      <w:tr w:rsidR="00736903" w:rsidRPr="00736903" w:rsidTr="006F1459">
        <w:trPr>
          <w:trHeight w:val="360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Контрольная деятельность</w:t>
            </w:r>
          </w:p>
        </w:tc>
      </w:tr>
      <w:tr w:rsidR="00736903" w:rsidRPr="00736903" w:rsidTr="006F1459">
        <w:trPr>
          <w:trHeight w:val="655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2.1. 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Количество главных распорядителей бюджетных средств в муниципальном образовании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736903" w:rsidRPr="00736903" w:rsidTr="006F1459">
        <w:trPr>
          <w:trHeight w:val="564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Количество муниципальных учреждений в муниципальном образовании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232*</w:t>
            </w:r>
          </w:p>
        </w:tc>
      </w:tr>
      <w:tr w:rsidR="00736903" w:rsidRPr="00736903" w:rsidTr="006F1459">
        <w:trPr>
          <w:trHeight w:val="624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Количество муниципальных предприятий в муниципальном образовании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Проведено контрольных мероприятий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36903" w:rsidRPr="00736903" w:rsidTr="006F1459">
        <w:trPr>
          <w:trHeight w:val="624"/>
        </w:trPr>
        <w:tc>
          <w:tcPr>
            <w:tcW w:w="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Объем средств, проверенных при проведении контрольных мероприятий, в том числе: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226 961,8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 бюджетных средств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226 961,8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Выявлено нарушений, замечаний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Выявлено нарушений, всего, в том числе: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169 487,6</w:t>
            </w:r>
          </w:p>
        </w:tc>
      </w:tr>
      <w:tr w:rsidR="00736903" w:rsidRPr="00736903" w:rsidTr="006F1459">
        <w:trPr>
          <w:trHeight w:val="624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 нарушения при формировании и исполнении бюджетов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1 442,2</w:t>
            </w:r>
          </w:p>
        </w:tc>
      </w:tr>
      <w:tr w:rsidR="00736903" w:rsidRPr="00736903" w:rsidTr="006F1459">
        <w:trPr>
          <w:trHeight w:val="952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 нарушения ведения бухгалтерского учета, составления и предоставления бухгалтерской (финансовой) отчетности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140 431,0</w:t>
            </w:r>
          </w:p>
        </w:tc>
      </w:tr>
      <w:tr w:rsidR="00736903" w:rsidRPr="00736903" w:rsidTr="006F1459">
        <w:trPr>
          <w:trHeight w:val="613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 нарушения в сфере управления и распоряжения муниципальной собственностью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36903" w:rsidRPr="00736903" w:rsidTr="006F1459">
        <w:trPr>
          <w:trHeight w:val="883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 нарушения при осуществлении муниципальных закупок и закупок отдельными видами юридических услуг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19 592,0</w:t>
            </w:r>
          </w:p>
        </w:tc>
      </w:tr>
      <w:tr w:rsidR="00736903" w:rsidRPr="00736903" w:rsidTr="006F1459">
        <w:trPr>
          <w:trHeight w:val="413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 нецелевое использование бюджетных средств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36903" w:rsidRPr="00736903" w:rsidTr="006F1459">
        <w:trPr>
          <w:trHeight w:val="419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 иные нарушения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36903" w:rsidRPr="00736903" w:rsidTr="006F1459">
        <w:trPr>
          <w:trHeight w:val="419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 неэффективное использование бюджетных средств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8 022,4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8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Экспертно-аналитическая деятельность</w:t>
            </w:r>
          </w:p>
        </w:tc>
      </w:tr>
      <w:tr w:rsidR="00736903" w:rsidRPr="00736903" w:rsidTr="006F1459">
        <w:trPr>
          <w:trHeight w:val="624"/>
        </w:trPr>
        <w:tc>
          <w:tcPr>
            <w:tcW w:w="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Проведено экспертно-аналитических мероприятий, в том числе: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</w:tr>
      <w:tr w:rsidR="00736903" w:rsidRPr="00736903" w:rsidTr="006F1459">
        <w:trPr>
          <w:trHeight w:val="624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финансово-экономическая экспертиза нормативных правовых актов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Выявлено нарушений, всего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Количество выявленных нарушений, всего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Количество выявленных нарушений, всего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321</w:t>
            </w:r>
          </w:p>
        </w:tc>
      </w:tr>
      <w:tr w:rsidR="00736903" w:rsidRPr="00736903" w:rsidTr="006F1459">
        <w:trPr>
          <w:trHeight w:val="361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Выявлено нарушений всего, в том числе: тыс. руб.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169 487,6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 контрольная деятельность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169 487,6</w:t>
            </w:r>
          </w:p>
        </w:tc>
      </w:tr>
      <w:tr w:rsidR="00736903" w:rsidRPr="00736903" w:rsidTr="006F1459">
        <w:trPr>
          <w:trHeight w:val="377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 экспертно-аналитическая деятельность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6903" w:rsidRPr="00736903" w:rsidTr="006F1459">
        <w:trPr>
          <w:trHeight w:val="283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Реализация результатов контрольных и экспертно-аналитических мероприятий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Направлено предписаний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Направлено представлений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Устранено нарушений, всего, в том числе: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300 742,3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 возмещено денежными средствами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519,4</w:t>
            </w:r>
          </w:p>
        </w:tc>
      </w:tr>
      <w:tr w:rsidR="00736903" w:rsidRPr="00736903" w:rsidTr="006F1459">
        <w:trPr>
          <w:trHeight w:val="312"/>
        </w:trPr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 выполнено работ, оказано услуг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16 393,5</w:t>
            </w:r>
          </w:p>
        </w:tc>
      </w:tr>
      <w:tr w:rsidR="00736903" w:rsidRPr="00736903" w:rsidTr="006F1459">
        <w:trPr>
          <w:trHeight w:val="605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Количество составленных протоколов об административных правонарушениях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36903" w:rsidRPr="00736903" w:rsidTr="006F1459">
        <w:trPr>
          <w:trHeight w:val="327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5.5.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Привлечено к дисциплинарной ответственности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6903" w:rsidRPr="00736903" w:rsidTr="006F1459">
        <w:trPr>
          <w:trHeight w:val="624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5.6.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Количество материалов, направленных в органы прокуратуры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36903" w:rsidRPr="00736903" w:rsidTr="006F1459">
        <w:trPr>
          <w:trHeight w:val="624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5.7.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Количество возбужденных уголовных дел по результатам проверок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903" w:rsidRPr="00736903" w:rsidRDefault="00736903" w:rsidP="0073690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3690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736903" w:rsidRPr="00736903" w:rsidRDefault="00736903" w:rsidP="00736903">
      <w:pPr>
        <w:spacing w:after="0" w:line="240" w:lineRule="auto"/>
        <w:ind w:left="567"/>
        <w:jc w:val="both"/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  <w:t>* Количество муниципальных учреждений в муниципальном образовании в 2024 году составляло:</w:t>
      </w:r>
    </w:p>
    <w:p w:rsidR="00736903" w:rsidRPr="00736903" w:rsidRDefault="00736903" w:rsidP="00736903">
      <w:pPr>
        <w:spacing w:after="0" w:line="240" w:lineRule="auto"/>
        <w:ind w:left="709"/>
        <w:jc w:val="both"/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  <w:t>- по состоянию на 01.01.2025 - 244,</w:t>
      </w:r>
    </w:p>
    <w:p w:rsidR="00736903" w:rsidRPr="00736903" w:rsidRDefault="00736903" w:rsidP="00736903">
      <w:pPr>
        <w:spacing w:after="0" w:line="240" w:lineRule="auto"/>
        <w:ind w:left="709"/>
        <w:jc w:val="both"/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  <w:t xml:space="preserve">- по состоянию на 01.01.2026 - 232. </w:t>
      </w: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903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Планом работы Контрольно-счётной палаты на 2025 год (с учётом вносимых в течение года изменений) было предусмотрено проведение 8 контрольных мероприятий.</w:t>
      </w: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3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36903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10935" cy="3493770"/>
            <wp:effectExtent l="0" t="0" r="0" b="0"/>
            <wp:wrapTight wrapText="bothSides">
              <wp:wrapPolygon edited="0">
                <wp:start x="0" y="0"/>
                <wp:lineTo x="0" y="21435"/>
                <wp:lineTo x="21532" y="21435"/>
                <wp:lineTo x="2153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9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учётом контрольных мероприятий, начатых в 2024 году и фактически завершённых в 2025, Контрольно-счётная палата провела 5 контрольных мероприятий на 8 объектах, в ходе которых было проверено 226,9 млн. </w:t>
      </w:r>
      <w:r w:rsidRPr="007369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рублей.</w:t>
      </w: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3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3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36903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6191250" cy="2914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736903" w:rsidRPr="00736903" w:rsidRDefault="00736903" w:rsidP="00736903">
      <w:pPr>
        <w:widowControl w:val="0"/>
        <w:numPr>
          <w:ilvl w:val="0"/>
          <w:numId w:val="6"/>
        </w:numPr>
        <w:tabs>
          <w:tab w:val="left" w:pos="1276"/>
        </w:tabs>
        <w:autoSpaceDE w:val="0"/>
        <w:autoSpaceDN w:val="0"/>
        <w:spacing w:before="2" w:after="0" w:line="230" w:lineRule="auto"/>
        <w:ind w:right="3"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Проверка финансово-хозяйственной деятельности муниципального унитарного предприятия «</w:t>
      </w:r>
      <w:proofErr w:type="spellStart"/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Ульяновскводоканал</w:t>
      </w:r>
      <w:proofErr w:type="spellEnd"/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» за 2023 год в части использования средств, выделенных из бюджета муниципального образования «город Ульяновск</w:t>
      </w:r>
      <w:r w:rsidRPr="00736903">
        <w:rPr>
          <w:rFonts w:ascii="PT Astra Serif" w:eastAsia="Times New Roman" w:hAnsi="PT Astra Serif" w:cs="Times New Roman"/>
          <w:color w:val="000000"/>
          <w:spacing w:val="-4"/>
          <w:sz w:val="28"/>
          <w:szCs w:val="28"/>
        </w:rPr>
        <w:t>;</w:t>
      </w:r>
    </w:p>
    <w:p w:rsidR="00736903" w:rsidRPr="00736903" w:rsidRDefault="00736903" w:rsidP="00736903">
      <w:pPr>
        <w:widowControl w:val="0"/>
        <w:numPr>
          <w:ilvl w:val="0"/>
          <w:numId w:val="6"/>
        </w:numPr>
        <w:tabs>
          <w:tab w:val="left" w:pos="1276"/>
        </w:tabs>
        <w:autoSpaceDE w:val="0"/>
        <w:autoSpaceDN w:val="0"/>
        <w:spacing w:before="2" w:after="0" w:line="230" w:lineRule="auto"/>
        <w:ind w:right="3"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3690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Проверка законности и результативности использования средств бюджета муниципального образования «город Ульяновск» в 2023 году, выделенных муниципальному бюджетному учреждению «</w:t>
      </w:r>
      <w:proofErr w:type="spellStart"/>
      <w:r w:rsidRPr="0073690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Стройзаказчик</w:t>
      </w:r>
      <w:proofErr w:type="spellEnd"/>
      <w:r w:rsidRPr="0073690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» на реализацию муниципальной программы «Благоустройство муниципального образования «город Ульяновск» в части </w:t>
      </w:r>
      <w:r w:rsidRPr="0073690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lastRenderedPageBreak/>
        <w:t>расходов на реализацию инициативных проектов;</w:t>
      </w:r>
    </w:p>
    <w:p w:rsidR="00736903" w:rsidRPr="00736903" w:rsidRDefault="00736903" w:rsidP="00736903">
      <w:pPr>
        <w:widowControl w:val="0"/>
        <w:numPr>
          <w:ilvl w:val="0"/>
          <w:numId w:val="6"/>
        </w:numPr>
        <w:tabs>
          <w:tab w:val="left" w:pos="1276"/>
        </w:tabs>
        <w:autoSpaceDE w:val="0"/>
        <w:autoSpaceDN w:val="0"/>
        <w:spacing w:before="2" w:after="0" w:line="230" w:lineRule="auto"/>
        <w:ind w:right="3"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Проверка законности и результативности использования в 2024 году средств бюджета муниципального образования «город Ульяновск», выделенных МБУ «</w:t>
      </w:r>
      <w:proofErr w:type="spellStart"/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Стройзаказчик</w:t>
      </w:r>
      <w:proofErr w:type="spellEnd"/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» на реализацию муниципальной программы «Благоустройство муниципального образования «город Ульяновск» в части расходов на реализацию инициативных проектов</w:t>
      </w:r>
      <w:r w:rsidRPr="00736903">
        <w:rPr>
          <w:rFonts w:ascii="PT Astra Serif" w:eastAsia="Times New Roman" w:hAnsi="PT Astra Serif" w:cs="Times New Roman"/>
          <w:color w:val="000000"/>
          <w:spacing w:val="-2"/>
          <w:sz w:val="28"/>
          <w:szCs w:val="28"/>
        </w:rPr>
        <w:t>;</w:t>
      </w:r>
    </w:p>
    <w:p w:rsidR="00736903" w:rsidRPr="00736903" w:rsidRDefault="00736903" w:rsidP="00736903">
      <w:pPr>
        <w:widowControl w:val="0"/>
        <w:numPr>
          <w:ilvl w:val="0"/>
          <w:numId w:val="6"/>
        </w:numPr>
        <w:tabs>
          <w:tab w:val="left" w:pos="1276"/>
        </w:tabs>
        <w:autoSpaceDE w:val="0"/>
        <w:autoSpaceDN w:val="0"/>
        <w:spacing w:before="2" w:after="0" w:line="230" w:lineRule="auto"/>
        <w:ind w:right="3"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Проверка законности и результативности использования в 2024 году средств бюджета муниципального образования «город Ульяновск», выделенных администрации города Ульяновска на реализацию муниципальной программы «Формирование современной городской среды на территории муниципального образования «город Ульяновск»</w:t>
      </w:r>
      <w:r w:rsidRPr="00736903">
        <w:rPr>
          <w:rFonts w:ascii="PT Astra Serif" w:eastAsia="Times New Roman" w:hAnsi="PT Astra Serif" w:cs="Times New Roman"/>
          <w:color w:val="000000"/>
          <w:spacing w:val="-4"/>
          <w:sz w:val="28"/>
          <w:szCs w:val="28"/>
        </w:rPr>
        <w:t>;</w:t>
      </w:r>
    </w:p>
    <w:p w:rsidR="00736903" w:rsidRPr="00736903" w:rsidRDefault="00736903" w:rsidP="00736903">
      <w:pPr>
        <w:widowControl w:val="0"/>
        <w:numPr>
          <w:ilvl w:val="0"/>
          <w:numId w:val="6"/>
        </w:numPr>
        <w:tabs>
          <w:tab w:val="left" w:pos="1276"/>
        </w:tabs>
        <w:autoSpaceDE w:val="0"/>
        <w:autoSpaceDN w:val="0"/>
        <w:spacing w:before="2" w:after="0" w:line="230" w:lineRule="auto"/>
        <w:ind w:right="3" w:firstLine="70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Проверка законности и результативности использования в 2024 году средств бюджета муниципального образования «город Ульяновск», выделенных администрации города Ульяновска на предоставление субсидий социально ориентированным некоммерческим организациям, реализующим проекты в сфере укрепления гражданского единства и гармонизации межнациональных отношений, в рамках реализации муниципальной программы «Гражданское общество и государственная национальная политика в муниципальном образовании «город Ульяновск».</w:t>
      </w:r>
    </w:p>
    <w:p w:rsidR="00736903" w:rsidRPr="00736903" w:rsidRDefault="00736903" w:rsidP="00736903">
      <w:pPr>
        <w:widowControl w:val="0"/>
        <w:autoSpaceDE w:val="0"/>
        <w:autoSpaceDN w:val="0"/>
        <w:spacing w:before="4" w:after="0" w:line="240" w:lineRule="auto"/>
        <w:ind w:right="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903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со стандартом финансового контроля «Общие правила проведения контрольного мероприятия», утверждённого распоряжением Контрольно-счётной палаты от 14.08.2018 № 36, к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онтрольное мероприятие завершается подготовкой </w:t>
      </w:r>
      <w:r w:rsidRPr="00736903">
        <w:rPr>
          <w:rFonts w:ascii="PT Astra Serif" w:eastAsia="Times New Roman" w:hAnsi="PT Astra Serif" w:cs="Times New Roman"/>
          <w:iCs/>
          <w:color w:val="000000"/>
          <w:sz w:val="28"/>
          <w:szCs w:val="28"/>
          <w:lang w:eastAsia="ru-RU"/>
        </w:rPr>
        <w:t>результатов, выводов и предложений (рекомендаций), которые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оформляются в </w:t>
      </w:r>
      <w:r w:rsidRPr="00736903">
        <w:rPr>
          <w:rFonts w:ascii="PT Astra Serif" w:eastAsia="Times New Roman" w:hAnsi="PT Astra Serif" w:cs="Times New Roman"/>
          <w:iCs/>
          <w:color w:val="000000"/>
          <w:sz w:val="28"/>
          <w:szCs w:val="28"/>
          <w:lang w:eastAsia="ru-RU"/>
        </w:rPr>
        <w:t>отчёте о результатах проведённого контрольного мероприятия и других документах, подготавливаемых по результатам контрольного мероприятия.</w:t>
      </w:r>
    </w:p>
    <w:p w:rsidR="00736903" w:rsidRPr="00736903" w:rsidRDefault="00736903" w:rsidP="00736903">
      <w:pPr>
        <w:widowControl w:val="0"/>
        <w:autoSpaceDE w:val="0"/>
        <w:autoSpaceDN w:val="0"/>
        <w:spacing w:before="4" w:after="0" w:line="240" w:lineRule="auto"/>
        <w:ind w:right="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903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информация о пяти контрольных мероприятиях, начатых в соответствии с планом работы Контрольно-счётной палаты в 2025 году, но завершённых в 2026 в настоящий отчёт не вошла:</w:t>
      </w:r>
    </w:p>
    <w:p w:rsidR="00736903" w:rsidRPr="00736903" w:rsidRDefault="00736903" w:rsidP="00736903">
      <w:pPr>
        <w:widowControl w:val="0"/>
        <w:numPr>
          <w:ilvl w:val="0"/>
          <w:numId w:val="8"/>
        </w:numPr>
        <w:autoSpaceDE w:val="0"/>
        <w:autoSpaceDN w:val="0"/>
        <w:spacing w:before="4" w:after="0" w:line="240" w:lineRule="auto"/>
        <w:ind w:right="3" w:firstLine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val="x-none" w:eastAsia="ru-RU"/>
        </w:rPr>
        <w:t>Проверка законности и результативности использования за период 2015 - 2024 годов средств бюджета муниципального образования «город Ульяновск», выделенных на реализацию мероприятия «приобретение техники» в рамках муниципальной программы «Благоустройство муниципального образования «город Ульяновск»</w:t>
      </w:r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val="x-none" w:eastAsia="ru-RU"/>
        </w:rPr>
        <w:tab/>
        <w:t xml:space="preserve"> (Управление дорожного хозяйства и транспорта администрации города Ульяновска, МБУ «</w:t>
      </w:r>
      <w:proofErr w:type="spellStart"/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val="x-none" w:eastAsia="ru-RU"/>
        </w:rPr>
        <w:t>Дорремстрой</w:t>
      </w:r>
      <w:proofErr w:type="spellEnd"/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val="x-none" w:eastAsia="ru-RU"/>
        </w:rPr>
        <w:t>»);</w:t>
      </w:r>
    </w:p>
    <w:p w:rsidR="00736903" w:rsidRPr="00736903" w:rsidRDefault="00736903" w:rsidP="00736903">
      <w:pPr>
        <w:widowControl w:val="0"/>
        <w:numPr>
          <w:ilvl w:val="0"/>
          <w:numId w:val="8"/>
        </w:numPr>
        <w:autoSpaceDE w:val="0"/>
        <w:autoSpaceDN w:val="0"/>
        <w:spacing w:before="4" w:after="0" w:line="240" w:lineRule="auto"/>
        <w:ind w:right="3" w:firstLine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val="x-none" w:eastAsia="x-none"/>
        </w:rPr>
        <w:t>Проверка законности и результативности использования в 2023-2024 годах средств бюджета муниципального образования «город Ульяновск», выделенных администрации города Ульяновска в части предоставления субсидий автономной некоммерческой организации «Ульяновский центр развития предпринимательства» (Управление муниципальной собственностью администрации города Ульяновска, Администрация города Ульяновска, Управление инвестиций и планирования администрации города Ульяновска, АНО «Ульяновский центр развития предпринимательства»).</w:t>
      </w:r>
    </w:p>
    <w:p w:rsidR="00736903" w:rsidRPr="00736903" w:rsidRDefault="00736903" w:rsidP="00736903">
      <w:pPr>
        <w:widowControl w:val="0"/>
        <w:numPr>
          <w:ilvl w:val="0"/>
          <w:numId w:val="8"/>
        </w:numPr>
        <w:autoSpaceDE w:val="0"/>
        <w:autoSpaceDN w:val="0"/>
        <w:spacing w:before="4" w:after="0" w:line="240" w:lineRule="auto"/>
        <w:ind w:right="3" w:firstLine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736903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 xml:space="preserve">Проверка законности и результативности использования в 2024 году средств бюджета муниципального образования «город </w:t>
      </w:r>
      <w:r w:rsidRPr="00736903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lastRenderedPageBreak/>
        <w:t>Ульяновск», выделенных Управлению культуры и организации досуга населения администрации города Ульяновска на реализацию комплекса процессных мероприятий «Выполнение ремонтных работ, обеспечение безопасности в учреждениях культуры, архивного дела и дополнительного образования» муниципальной программы «Развитие культуры в муниципальном образовании «город Ульяновск» (Управление культуры и организации досуга населения администрации     города Ульяновска).</w:t>
      </w:r>
    </w:p>
    <w:p w:rsidR="00736903" w:rsidRPr="00736903" w:rsidRDefault="00736903" w:rsidP="00736903">
      <w:pPr>
        <w:widowControl w:val="0"/>
        <w:numPr>
          <w:ilvl w:val="0"/>
          <w:numId w:val="8"/>
        </w:numPr>
        <w:autoSpaceDE w:val="0"/>
        <w:autoSpaceDN w:val="0"/>
        <w:spacing w:before="4" w:after="0" w:line="240" w:lineRule="auto"/>
        <w:ind w:right="3" w:firstLine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val="x-none" w:eastAsia="x-none"/>
        </w:rPr>
        <w:t>Проверка законности и результативности использования в 2024 году средств бюджета муниципального образования «город Ульяновск», выделенных администрации города Ульяновска на реализацию мероприятий муниципальной программы «Развитие молодёжной политики в муниципальном образовании «город Ульяновск», в части расходов на проведение мероприятий, направленных на патриотическое и духовно – нравственное воспитание молодёжи;</w:t>
      </w:r>
    </w:p>
    <w:p w:rsidR="00736903" w:rsidRPr="00736903" w:rsidRDefault="00736903" w:rsidP="00736903">
      <w:pPr>
        <w:widowControl w:val="0"/>
        <w:numPr>
          <w:ilvl w:val="0"/>
          <w:numId w:val="8"/>
        </w:numPr>
        <w:autoSpaceDE w:val="0"/>
        <w:autoSpaceDN w:val="0"/>
        <w:spacing w:before="4" w:after="0" w:line="240" w:lineRule="auto"/>
        <w:ind w:right="3" w:firstLine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7369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1836420</wp:posOffset>
            </wp:positionV>
            <wp:extent cx="6210935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32" y="21484"/>
                <wp:lineTo x="2153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val="x-none" w:eastAsia="x-none"/>
        </w:rPr>
        <w:t xml:space="preserve">Проверка законности и результативности использования средств бюджета муниципального образования «город Ульяновск» в 2024 году и текущем периоде 2025 года, </w:t>
      </w:r>
      <w:r w:rsidRPr="00736903">
        <w:rPr>
          <w:rFonts w:ascii="PT Astra Serif" w:eastAsia="Times New Roman" w:hAnsi="PT Astra Serif" w:cs="Arial"/>
          <w:color w:val="000000"/>
          <w:sz w:val="28"/>
          <w:szCs w:val="28"/>
          <w:lang w:val="x-none" w:eastAsia="x-none"/>
        </w:rPr>
        <w:t xml:space="preserve">выделенных администрации города Ульяновска на выполнение мероприятий по капитальному ремонту общеобразовательных организаций и их оснащению средствами обучения и воспитания в полном объёме в рамках муниципальной программы «Развитие и модернизация образования в муниципальном образовании «город Ульяновск» (МБОУ «Кадетская школа №7 им. В.В.  </w:t>
      </w:r>
      <w:proofErr w:type="spellStart"/>
      <w:r w:rsidRPr="00736903">
        <w:rPr>
          <w:rFonts w:ascii="PT Astra Serif" w:eastAsia="Times New Roman" w:hAnsi="PT Astra Serif" w:cs="Arial"/>
          <w:color w:val="000000"/>
          <w:sz w:val="28"/>
          <w:szCs w:val="28"/>
          <w:lang w:val="x-none" w:eastAsia="x-none"/>
        </w:rPr>
        <w:t>Кашкадамовой</w:t>
      </w:r>
      <w:proofErr w:type="spellEnd"/>
      <w:r w:rsidRPr="00736903">
        <w:rPr>
          <w:rFonts w:ascii="PT Astra Serif" w:eastAsia="Times New Roman" w:hAnsi="PT Astra Serif" w:cs="Arial"/>
          <w:color w:val="000000"/>
          <w:sz w:val="28"/>
          <w:szCs w:val="28"/>
          <w:lang w:val="x-none" w:eastAsia="x-none"/>
        </w:rPr>
        <w:t>».</w:t>
      </w:r>
    </w:p>
    <w:p w:rsidR="00736903" w:rsidRPr="00736903" w:rsidRDefault="00736903" w:rsidP="00736903">
      <w:pPr>
        <w:widowControl w:val="0"/>
        <w:autoSpaceDE w:val="0"/>
        <w:autoSpaceDN w:val="0"/>
        <w:spacing w:before="4" w:after="0" w:line="240" w:lineRule="auto"/>
        <w:ind w:left="1069" w:right="3"/>
        <w:jc w:val="both"/>
        <w:rPr>
          <w:rFonts w:ascii="Times New Roman" w:eastAsia="Times New Roman" w:hAnsi="Times New Roman" w:cs="Times New Roman"/>
          <w:i/>
          <w:sz w:val="28"/>
          <w:szCs w:val="28"/>
          <w:lang w:val="x-none"/>
        </w:rPr>
      </w:pP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736903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В ходе проведения контрольных мероприятий было выявлено 151 </w:t>
      </w:r>
      <w:r w:rsidRPr="00736903">
        <w:rPr>
          <w:rFonts w:ascii="Times New Roman" w:eastAsia="Times New Roman" w:hAnsi="Times New Roman" w:cs="Times New Roman"/>
          <w:sz w:val="28"/>
          <w:szCs w:val="28"/>
          <w:lang w:val="x-none"/>
        </w:rPr>
        <w:lastRenderedPageBreak/>
        <w:t xml:space="preserve">финансовое нарушение на общую сумму 161,4 млн. рублей. В отчетах по результатам контрольного мероприятия при описании всех выявленных как суммовых, так и </w:t>
      </w:r>
      <w:proofErr w:type="spellStart"/>
      <w:r w:rsidRPr="00736903">
        <w:rPr>
          <w:rFonts w:ascii="Times New Roman" w:eastAsia="Times New Roman" w:hAnsi="Times New Roman" w:cs="Times New Roman"/>
          <w:sz w:val="28"/>
          <w:szCs w:val="28"/>
          <w:lang w:val="x-none"/>
        </w:rPr>
        <w:t>несуммовых</w:t>
      </w:r>
      <w:proofErr w:type="spellEnd"/>
      <w:r w:rsidRPr="00736903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 нарушений обязательно указывается код нарушения, предусмотренный Классификатором нарушений, выявляемых в ходе внешнего государственного аудита (контроля). Соответственно, нарушения были классифицированы по следующим группам:</w:t>
      </w:r>
    </w:p>
    <w:p w:rsidR="00736903" w:rsidRPr="00736903" w:rsidRDefault="00736903" w:rsidP="00736903">
      <w:pPr>
        <w:widowControl w:val="0"/>
        <w:numPr>
          <w:ilvl w:val="0"/>
          <w:numId w:val="5"/>
        </w:numPr>
        <w:tabs>
          <w:tab w:val="left" w:pos="1204"/>
        </w:tabs>
        <w:autoSpaceDE w:val="0"/>
        <w:autoSpaceDN w:val="0"/>
        <w:spacing w:after="0" w:line="240" w:lineRule="auto"/>
        <w:ind w:right="3" w:firstLine="99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36903">
        <w:rPr>
          <w:rFonts w:ascii="Times New Roman" w:eastAsia="Times New Roman" w:hAnsi="Times New Roman" w:cs="Times New Roman"/>
          <w:color w:val="000000"/>
          <w:sz w:val="28"/>
        </w:rPr>
        <w:t>при формировании</w:t>
      </w:r>
      <w:r w:rsidRPr="00736903">
        <w:rPr>
          <w:rFonts w:ascii="Times New Roman" w:eastAsia="Times New Roman" w:hAnsi="Times New Roman" w:cs="Times New Roman"/>
          <w:color w:val="000000"/>
          <w:spacing w:val="-2"/>
          <w:sz w:val="28"/>
        </w:rPr>
        <w:t xml:space="preserve"> </w:t>
      </w:r>
      <w:r w:rsidRPr="00736903">
        <w:rPr>
          <w:rFonts w:ascii="Times New Roman" w:eastAsia="Times New Roman" w:hAnsi="Times New Roman" w:cs="Times New Roman"/>
          <w:color w:val="000000"/>
          <w:sz w:val="28"/>
        </w:rPr>
        <w:t>и исполнении</w:t>
      </w:r>
      <w:r w:rsidRPr="00736903">
        <w:rPr>
          <w:rFonts w:ascii="Times New Roman" w:eastAsia="Times New Roman" w:hAnsi="Times New Roman" w:cs="Times New Roman"/>
          <w:color w:val="000000"/>
          <w:spacing w:val="-2"/>
          <w:sz w:val="28"/>
        </w:rPr>
        <w:t xml:space="preserve"> </w:t>
      </w:r>
      <w:r w:rsidRPr="00736903">
        <w:rPr>
          <w:rFonts w:ascii="Times New Roman" w:eastAsia="Times New Roman" w:hAnsi="Times New Roman" w:cs="Times New Roman"/>
          <w:color w:val="000000"/>
          <w:sz w:val="28"/>
        </w:rPr>
        <w:t>бюджетов –</w:t>
      </w:r>
      <w:r w:rsidRPr="00736903">
        <w:rPr>
          <w:rFonts w:ascii="Times New Roman" w:eastAsia="Times New Roman" w:hAnsi="Times New Roman" w:cs="Times New Roman"/>
          <w:color w:val="000000"/>
          <w:spacing w:val="-2"/>
          <w:sz w:val="28"/>
        </w:rPr>
        <w:t xml:space="preserve"> 66 </w:t>
      </w:r>
      <w:r w:rsidRPr="00736903">
        <w:rPr>
          <w:rFonts w:ascii="Times New Roman" w:eastAsia="Times New Roman" w:hAnsi="Times New Roman" w:cs="Times New Roman"/>
          <w:color w:val="000000"/>
          <w:sz w:val="28"/>
        </w:rPr>
        <w:t xml:space="preserve">нарушений на сумму 1,4 млн. </w:t>
      </w:r>
      <w:r w:rsidRPr="00736903">
        <w:rPr>
          <w:rFonts w:ascii="Times New Roman" w:eastAsia="Times New Roman" w:hAnsi="Times New Roman" w:cs="Times New Roman"/>
          <w:color w:val="000000"/>
          <w:spacing w:val="-2"/>
          <w:sz w:val="28"/>
        </w:rPr>
        <w:t xml:space="preserve">рублей 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(в 2024 году – 145 нарушений на 255,0 млн руб.)</w:t>
      </w:r>
      <w:r w:rsidRPr="00736903">
        <w:rPr>
          <w:rFonts w:ascii="Times New Roman" w:eastAsia="Times New Roman" w:hAnsi="Times New Roman" w:cs="Times New Roman"/>
          <w:color w:val="000000"/>
          <w:spacing w:val="-2"/>
          <w:sz w:val="28"/>
        </w:rPr>
        <w:t>;</w:t>
      </w:r>
    </w:p>
    <w:p w:rsidR="00736903" w:rsidRPr="00736903" w:rsidRDefault="00736903" w:rsidP="00736903">
      <w:pPr>
        <w:widowControl w:val="0"/>
        <w:numPr>
          <w:ilvl w:val="0"/>
          <w:numId w:val="5"/>
        </w:numPr>
        <w:tabs>
          <w:tab w:val="left" w:pos="1204"/>
        </w:tabs>
        <w:autoSpaceDE w:val="0"/>
        <w:autoSpaceDN w:val="0"/>
        <w:spacing w:after="0" w:line="240" w:lineRule="auto"/>
        <w:ind w:right="3" w:firstLine="99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36903">
        <w:rPr>
          <w:rFonts w:ascii="Times New Roman" w:eastAsia="Times New Roman" w:hAnsi="Times New Roman" w:cs="Times New Roman"/>
          <w:color w:val="000000"/>
          <w:sz w:val="28"/>
        </w:rPr>
        <w:t xml:space="preserve">нарушения установленных единых требований к бюджетному (бухгалтерскому) учёту, в т. ч. бюджетной, бухгалтерской (финансовой) отчётности - 9 нарушений на 140,4 млн. рублей 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(в 2024 году – 27 нарушений на 2,5 млн руб.)</w:t>
      </w:r>
      <w:r w:rsidRPr="00736903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736903" w:rsidRPr="00736903" w:rsidRDefault="00736903" w:rsidP="00736903">
      <w:pPr>
        <w:widowControl w:val="0"/>
        <w:numPr>
          <w:ilvl w:val="0"/>
          <w:numId w:val="5"/>
        </w:numPr>
        <w:tabs>
          <w:tab w:val="left" w:pos="1204"/>
        </w:tabs>
        <w:autoSpaceDE w:val="0"/>
        <w:autoSpaceDN w:val="0"/>
        <w:spacing w:after="0" w:line="240" w:lineRule="auto"/>
        <w:ind w:right="3" w:firstLine="99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36903">
        <w:rPr>
          <w:rFonts w:ascii="Times New Roman" w:eastAsia="Times New Roman" w:hAnsi="Times New Roman" w:cs="Times New Roman"/>
          <w:color w:val="000000"/>
          <w:sz w:val="28"/>
        </w:rPr>
        <w:t>нарушения</w:t>
      </w:r>
      <w:r w:rsidRPr="00736903">
        <w:rPr>
          <w:rFonts w:ascii="Times New Roman" w:eastAsia="Times New Roman" w:hAnsi="Times New Roman" w:cs="Times New Roman"/>
          <w:color w:val="000000"/>
          <w:spacing w:val="80"/>
          <w:sz w:val="28"/>
        </w:rPr>
        <w:t xml:space="preserve"> </w:t>
      </w:r>
      <w:r w:rsidRPr="00736903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736903">
        <w:rPr>
          <w:rFonts w:ascii="Times New Roman" w:eastAsia="Times New Roman" w:hAnsi="Times New Roman" w:cs="Times New Roman"/>
          <w:color w:val="000000"/>
          <w:spacing w:val="80"/>
          <w:sz w:val="28"/>
        </w:rPr>
        <w:t xml:space="preserve"> </w:t>
      </w:r>
      <w:r w:rsidRPr="00736903">
        <w:rPr>
          <w:rFonts w:ascii="Times New Roman" w:eastAsia="Times New Roman" w:hAnsi="Times New Roman" w:cs="Times New Roman"/>
          <w:color w:val="000000"/>
          <w:sz w:val="28"/>
        </w:rPr>
        <w:t>сфере</w:t>
      </w:r>
      <w:r w:rsidRPr="00736903">
        <w:rPr>
          <w:rFonts w:ascii="Times New Roman" w:eastAsia="Times New Roman" w:hAnsi="Times New Roman" w:cs="Times New Roman"/>
          <w:color w:val="000000"/>
          <w:spacing w:val="80"/>
          <w:sz w:val="28"/>
        </w:rPr>
        <w:t xml:space="preserve"> </w:t>
      </w:r>
      <w:r w:rsidRPr="00736903">
        <w:rPr>
          <w:rFonts w:ascii="Times New Roman" w:eastAsia="Times New Roman" w:hAnsi="Times New Roman" w:cs="Times New Roman"/>
          <w:color w:val="000000"/>
          <w:sz w:val="28"/>
        </w:rPr>
        <w:t>управления</w:t>
      </w:r>
      <w:r w:rsidRPr="00736903">
        <w:rPr>
          <w:rFonts w:ascii="Times New Roman" w:eastAsia="Times New Roman" w:hAnsi="Times New Roman" w:cs="Times New Roman"/>
          <w:color w:val="000000"/>
          <w:spacing w:val="80"/>
          <w:sz w:val="28"/>
        </w:rPr>
        <w:t xml:space="preserve"> </w:t>
      </w:r>
      <w:r w:rsidRPr="00736903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736903">
        <w:rPr>
          <w:rFonts w:ascii="Times New Roman" w:eastAsia="Times New Roman" w:hAnsi="Times New Roman" w:cs="Times New Roman"/>
          <w:color w:val="000000"/>
          <w:spacing w:val="80"/>
          <w:sz w:val="28"/>
        </w:rPr>
        <w:t xml:space="preserve"> </w:t>
      </w:r>
      <w:r w:rsidRPr="00736903">
        <w:rPr>
          <w:rFonts w:ascii="Times New Roman" w:eastAsia="Times New Roman" w:hAnsi="Times New Roman" w:cs="Times New Roman"/>
          <w:color w:val="000000"/>
          <w:sz w:val="28"/>
        </w:rPr>
        <w:t>распоряжения</w:t>
      </w:r>
      <w:r w:rsidRPr="00736903">
        <w:rPr>
          <w:rFonts w:ascii="Times New Roman" w:eastAsia="Times New Roman" w:hAnsi="Times New Roman" w:cs="Times New Roman"/>
          <w:color w:val="000000"/>
          <w:spacing w:val="80"/>
          <w:sz w:val="28"/>
        </w:rPr>
        <w:t xml:space="preserve"> </w:t>
      </w:r>
      <w:r w:rsidRPr="00736903">
        <w:rPr>
          <w:rFonts w:ascii="Times New Roman" w:eastAsia="Times New Roman" w:hAnsi="Times New Roman" w:cs="Times New Roman"/>
          <w:color w:val="000000"/>
          <w:sz w:val="28"/>
        </w:rPr>
        <w:t>государственной</w:t>
      </w:r>
      <w:r w:rsidRPr="00736903">
        <w:rPr>
          <w:rFonts w:ascii="Times New Roman" w:eastAsia="Times New Roman" w:hAnsi="Times New Roman" w:cs="Times New Roman"/>
          <w:color w:val="000000"/>
          <w:spacing w:val="40"/>
          <w:sz w:val="28"/>
        </w:rPr>
        <w:t xml:space="preserve"> </w:t>
      </w:r>
      <w:r w:rsidRPr="00736903">
        <w:rPr>
          <w:rFonts w:ascii="Times New Roman" w:eastAsia="Times New Roman" w:hAnsi="Times New Roman" w:cs="Times New Roman"/>
          <w:color w:val="000000"/>
          <w:sz w:val="28"/>
        </w:rPr>
        <w:t xml:space="preserve">(муниципальной) собственностью – 17 </w:t>
      </w:r>
      <w:proofErr w:type="spellStart"/>
      <w:r w:rsidRPr="00736903">
        <w:rPr>
          <w:rFonts w:ascii="Times New Roman" w:eastAsia="Times New Roman" w:hAnsi="Times New Roman" w:cs="Times New Roman"/>
          <w:color w:val="000000"/>
          <w:sz w:val="28"/>
        </w:rPr>
        <w:t>несуммовых</w:t>
      </w:r>
      <w:proofErr w:type="spellEnd"/>
      <w:r w:rsidRPr="00736903">
        <w:rPr>
          <w:rFonts w:ascii="Times New Roman" w:eastAsia="Times New Roman" w:hAnsi="Times New Roman" w:cs="Times New Roman"/>
          <w:color w:val="000000"/>
          <w:sz w:val="28"/>
        </w:rPr>
        <w:t xml:space="preserve"> нарушений;</w:t>
      </w:r>
    </w:p>
    <w:p w:rsidR="00736903" w:rsidRPr="00736903" w:rsidRDefault="00736903" w:rsidP="00736903">
      <w:pPr>
        <w:widowControl w:val="0"/>
        <w:numPr>
          <w:ilvl w:val="0"/>
          <w:numId w:val="5"/>
        </w:numPr>
        <w:tabs>
          <w:tab w:val="left" w:pos="1204"/>
        </w:tabs>
        <w:autoSpaceDE w:val="0"/>
        <w:autoSpaceDN w:val="0"/>
        <w:spacing w:after="0" w:line="240" w:lineRule="auto"/>
        <w:ind w:right="3" w:firstLine="99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36903">
        <w:rPr>
          <w:rFonts w:ascii="Times New Roman" w:eastAsia="Times New Roman" w:hAnsi="Times New Roman" w:cs="Times New Roman"/>
          <w:color w:val="000000"/>
          <w:sz w:val="28"/>
        </w:rPr>
        <w:t xml:space="preserve">при осуществлении государственных (муниципальных) закупок и закупок отдельными видами юридических лиц – 59 нарушений на 19,6 млн. </w:t>
      </w:r>
      <w:r w:rsidRPr="00736903">
        <w:rPr>
          <w:rFonts w:ascii="Times New Roman" w:eastAsia="Times New Roman" w:hAnsi="Times New Roman" w:cs="Times New Roman"/>
          <w:color w:val="000000"/>
          <w:spacing w:val="-2"/>
          <w:sz w:val="28"/>
        </w:rPr>
        <w:t>рублей (в 2024 году 146 нарушений на 57,5 млн руб.).</w:t>
      </w: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-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903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554355</wp:posOffset>
            </wp:positionV>
            <wp:extent cx="6210935" cy="4057650"/>
            <wp:effectExtent l="0" t="0" r="0" b="0"/>
            <wp:wrapTight wrapText="bothSides">
              <wp:wrapPolygon edited="0">
                <wp:start x="0" y="0"/>
                <wp:lineTo x="0" y="21499"/>
                <wp:lineTo x="21532" y="21499"/>
                <wp:lineTo x="2153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903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были установлены факты неэффективного использования бюджетных средств в объёме 8,0 млн. рублей.</w:t>
      </w: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-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903" w:rsidRPr="00736903" w:rsidRDefault="00736903" w:rsidP="00736903">
      <w:pPr>
        <w:widowControl w:val="0"/>
        <w:autoSpaceDE w:val="0"/>
        <w:autoSpaceDN w:val="0"/>
        <w:spacing w:after="0" w:line="240" w:lineRule="auto"/>
        <w:ind w:right="-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9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итогам контрольных мероприятий в адрес объектов контроля было направлено 4 представления и 3 предписания об устранении выявленных нарушений и возмещении причинённого ущерба. 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iCs/>
          <w:color w:val="000000"/>
          <w:sz w:val="28"/>
          <w:szCs w:val="28"/>
          <w:lang w:eastAsia="ru-RU"/>
        </w:rPr>
      </w:pPr>
      <w:r w:rsidRPr="0073690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 материалам Контрольно-счётной палаты в 2025 году (включая проверки прошлых лет) было составлено 4 протокола об административном правонарушении. </w:t>
      </w:r>
      <w:r w:rsidRPr="00736903"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  <w:t xml:space="preserve">По результатам рассмотрения указанных протоколов в 2025 году вынесено 1 постановление о назначении штрафа в размере 10,0 тыс. рублей., который был своевременно оплачен виновным лицом. </w:t>
      </w:r>
    </w:p>
    <w:p w:rsidR="00736903" w:rsidRPr="00736903" w:rsidRDefault="00736903" w:rsidP="00736903">
      <w:pPr>
        <w:widowControl w:val="0"/>
        <w:autoSpaceDE w:val="0"/>
        <w:autoSpaceDN w:val="0"/>
        <w:spacing w:before="20" w:after="0" w:line="240" w:lineRule="auto"/>
        <w:ind w:right="-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903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681990</wp:posOffset>
            </wp:positionV>
            <wp:extent cx="6210935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532" y="21543"/>
                <wp:lineTo x="2153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903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проверок Контрольно-счётной палаты в 2025 году было возмещено средств и устранено нарушений на сумму 300,7 млн. рублей, в том числе денежными средствами – 519,4 тыс. рублей.</w:t>
      </w:r>
    </w:p>
    <w:p w:rsidR="00736903" w:rsidRPr="00736903" w:rsidRDefault="00736903" w:rsidP="00736903">
      <w:pPr>
        <w:spacing w:after="0" w:line="240" w:lineRule="auto"/>
        <w:ind w:firstLine="427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736903" w:rsidRPr="00736903" w:rsidRDefault="00736903" w:rsidP="00736903">
      <w:pPr>
        <w:keepNext/>
        <w:spacing w:before="318" w:after="60" w:line="240" w:lineRule="auto"/>
        <w:ind w:right="140"/>
        <w:jc w:val="center"/>
        <w:outlineLvl w:val="0"/>
        <w:rPr>
          <w:rFonts w:ascii="PT Astra Serif" w:eastAsia="Times New Roman" w:hAnsi="PT Astra Serif" w:cs="Times New Roman"/>
          <w:bCs/>
          <w:color w:val="000000"/>
          <w:spacing w:val="-2"/>
          <w:kern w:val="32"/>
          <w:sz w:val="28"/>
          <w:szCs w:val="28"/>
          <w:lang w:eastAsia="x-none"/>
        </w:rPr>
      </w:pPr>
      <w:bookmarkStart w:id="1" w:name="_TOC_250004"/>
      <w:r w:rsidRPr="00736903">
        <w:rPr>
          <w:rFonts w:ascii="PT Astra Serif" w:eastAsia="Times New Roman" w:hAnsi="PT Astra Serif" w:cs="Times New Roman"/>
          <w:bCs/>
          <w:color w:val="000000"/>
          <w:spacing w:val="-2"/>
          <w:kern w:val="32"/>
          <w:sz w:val="28"/>
          <w:szCs w:val="28"/>
          <w:lang w:eastAsia="x-none"/>
        </w:rPr>
        <w:t>Экспертно-аналитическая</w:t>
      </w:r>
      <w:r w:rsidRPr="00736903">
        <w:rPr>
          <w:rFonts w:ascii="PT Astra Serif" w:eastAsia="Times New Roman" w:hAnsi="PT Astra Serif" w:cs="Times New Roman"/>
          <w:bCs/>
          <w:color w:val="000000"/>
          <w:spacing w:val="10"/>
          <w:kern w:val="32"/>
          <w:sz w:val="28"/>
          <w:szCs w:val="28"/>
          <w:lang w:eastAsia="x-none"/>
        </w:rPr>
        <w:t xml:space="preserve"> </w:t>
      </w:r>
      <w:bookmarkEnd w:id="1"/>
      <w:r w:rsidRPr="00736903">
        <w:rPr>
          <w:rFonts w:ascii="PT Astra Serif" w:eastAsia="Times New Roman" w:hAnsi="PT Astra Serif" w:cs="Times New Roman"/>
          <w:bCs/>
          <w:color w:val="000000"/>
          <w:spacing w:val="-2"/>
          <w:kern w:val="32"/>
          <w:sz w:val="28"/>
          <w:szCs w:val="28"/>
          <w:lang w:eastAsia="x-none"/>
        </w:rPr>
        <w:t>деятельность</w:t>
      </w:r>
    </w:p>
    <w:p w:rsidR="00736903" w:rsidRPr="00736903" w:rsidRDefault="00736903" w:rsidP="007369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 w:bidi="hi-IN"/>
        </w:rPr>
      </w:pPr>
    </w:p>
    <w:p w:rsidR="00736903" w:rsidRPr="00736903" w:rsidRDefault="00736903" w:rsidP="00736903">
      <w:pPr>
        <w:autoSpaceDE w:val="0"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Контроль за соблюдением бюджетного законодательства, нормативно-правовых актов, регулирующих бюджетные правоотношения, порядок управления и распоряжения муниципальной собственностью, контроль за достоверностью, полнотой и соответствием нормативным требованиям составления и представления бюджетной отчётности осуществлялся Контрольно-счётной палатой также в форме экспертно-аналитических мероприятий.</w:t>
      </w:r>
    </w:p>
    <w:p w:rsidR="00736903" w:rsidRPr="00736903" w:rsidRDefault="00736903" w:rsidP="00736903">
      <w:pPr>
        <w:autoSpaceDE w:val="0"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210935" cy="3790950"/>
            <wp:effectExtent l="0" t="0" r="0" b="0"/>
            <wp:wrapTight wrapText="bothSides">
              <wp:wrapPolygon edited="0">
                <wp:start x="0" y="0"/>
                <wp:lineTo x="0" y="21491"/>
                <wp:lineTo x="21532" y="21491"/>
                <wp:lineTo x="215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 xml:space="preserve">В 2025 году проведено 181 экспертно-аналитическое мероприятие, в том числе: 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 xml:space="preserve">- подготовка заключений на отчёты об исполнении бюджета муниципального образования «город Ульяновск» (за 2024 год, за 1 квартал, 6 месяцев, 9 месяцев 2024 года); 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- экспертиза проекта бюджета на 2026 год и плановый период 2027-2028 годов;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- о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ценка эффективности управления и распоряжения муниципальным жилищным фондом муниципального образования «город Ульяновск» за 2022-2024 годы, проведённая в Управлении жилищно-коммунального хозяйства администрации города Ульяновска и Управлении муниципальной собственностью администрации города Ульяновска;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</w:rPr>
        <w:t>Также, в Ульяновскую Городскую Думу и органы муниципальной власти было представлено 165 заключений на проекты нормативно-правовых актов.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208915</wp:posOffset>
            </wp:positionV>
            <wp:extent cx="6210935" cy="3493770"/>
            <wp:effectExtent l="0" t="0" r="0" b="0"/>
            <wp:wrapTight wrapText="bothSides">
              <wp:wrapPolygon edited="0">
                <wp:start x="0" y="0"/>
                <wp:lineTo x="0" y="21435"/>
                <wp:lineTo x="21532" y="21435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</w:rPr>
      </w:pP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Calibri" w:hAnsi="PT Astra Serif" w:cs="Arial"/>
          <w:color w:val="000000"/>
          <w:sz w:val="28"/>
          <w:szCs w:val="28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 xml:space="preserve">По результатам 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проведения внешней проверки годового отчёта об исполнении бюджета за 2024 год, с учетом внешней проверки бюджетной отчетности главных администраторов бюджетных средств в заключении </w:t>
      </w:r>
      <w:r w:rsidRPr="00736903">
        <w:rPr>
          <w:rFonts w:ascii="PT Astra Serif" w:eastAsia="Calibri" w:hAnsi="PT Astra Serif" w:cs="Times New Roman"/>
          <w:color w:val="000000"/>
          <w:sz w:val="28"/>
          <w:szCs w:val="28"/>
        </w:rPr>
        <w:t xml:space="preserve">Контрольно-счётной палаты были отражены такие </w:t>
      </w:r>
      <w:r w:rsidRPr="0073690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нарушения и замечания </w:t>
      </w:r>
      <w:r w:rsidRPr="00736903">
        <w:rPr>
          <w:rFonts w:ascii="PT Astra Serif" w:eastAsia="Calibri" w:hAnsi="PT Astra Serif" w:cs="Times New Roman"/>
          <w:color w:val="000000"/>
          <w:sz w:val="28"/>
          <w:szCs w:val="28"/>
        </w:rPr>
        <w:t>как</w:t>
      </w:r>
      <w:r w:rsidRPr="0073690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не</w:t>
      </w:r>
      <w:r w:rsidRPr="00736903">
        <w:rPr>
          <w:rFonts w:ascii="PT Astra Serif" w:eastAsia="Calibri" w:hAnsi="PT Astra Serif" w:cs="Arial"/>
          <w:color w:val="000000"/>
          <w:sz w:val="28"/>
          <w:szCs w:val="28"/>
        </w:rPr>
        <w:t>соблюдение Инструкции о порядке составления и представления отчётности об исполнении бюджетов бюджетной системы в части составления такой отчётности, отражения информации в Пояснительных записках; Положения о формировании и реализации адресной инвестиционной программы</w:t>
      </w:r>
      <w:r w:rsidRPr="00736903">
        <w:rPr>
          <w:rFonts w:ascii="PT Astra Serif" w:eastAsia="Calibri" w:hAnsi="PT Astra Serif" w:cs="Arial"/>
          <w:color w:val="000000"/>
          <w:sz w:val="28"/>
          <w:szCs w:val="28"/>
          <w:vertAlign w:val="superscript"/>
        </w:rPr>
        <w:footnoteReference w:id="6"/>
      </w:r>
      <w:r w:rsidRPr="00736903">
        <w:rPr>
          <w:rFonts w:ascii="PT Astra Serif" w:eastAsia="Calibri" w:hAnsi="PT Astra Serif" w:cs="Arial"/>
          <w:color w:val="000000"/>
          <w:sz w:val="28"/>
          <w:szCs w:val="28"/>
        </w:rPr>
        <w:t>, Порядка осуществления бюджетных инвестиций в объекты капитального строительства</w:t>
      </w:r>
      <w:r w:rsidRPr="00736903">
        <w:rPr>
          <w:rFonts w:ascii="PT Astra Serif" w:eastAsia="Calibri" w:hAnsi="PT Astra Serif" w:cs="Arial"/>
          <w:color w:val="000000"/>
          <w:sz w:val="28"/>
          <w:szCs w:val="28"/>
          <w:vertAlign w:val="superscript"/>
        </w:rPr>
        <w:footnoteReference w:id="7"/>
      </w:r>
      <w:r w:rsidRPr="00736903">
        <w:rPr>
          <w:rFonts w:ascii="PT Astra Serif" w:eastAsia="Calibri" w:hAnsi="PT Astra Serif" w:cs="Arial"/>
          <w:color w:val="000000"/>
          <w:sz w:val="28"/>
          <w:szCs w:val="28"/>
        </w:rPr>
        <w:t xml:space="preserve">. 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Замечания Контрольно-счетной палаты были рассмотрены Администрацией города Ульяновска, приняты к сведению для их недопущения в дальнейшем, с главными администраторами бюджетных средств проведена информационная работа по соблюдению требований к составу, заполнению бюджетной отчетности и срокам её предоставления.</w:t>
      </w:r>
    </w:p>
    <w:p w:rsidR="00736903" w:rsidRPr="00736903" w:rsidRDefault="00736903" w:rsidP="00736903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8"/>
          <w:szCs w:val="28"/>
          <w:lang w:eastAsia="ru-RU"/>
        </w:rPr>
      </w:pPr>
      <w:r w:rsidRPr="00736903">
        <w:rPr>
          <w:rFonts w:ascii="PT Astra Serif" w:eastAsia="Calibri" w:hAnsi="PT Astra Serif" w:cs="Times New Roman"/>
          <w:bCs/>
          <w:sz w:val="28"/>
          <w:szCs w:val="28"/>
          <w:lang w:eastAsia="ru-RU"/>
        </w:rPr>
        <w:t>По результатам экспертизы проекта решения Ульяновской Городской Думы «Об утверждении бюджета муниципального образования «город Ульяновск» на 2026 год и на плановый период 2027 и 2028 годов» (далее – Проект бюджета) были выявлены, в том числе, нарушения и замечания в части:</w:t>
      </w:r>
    </w:p>
    <w:p w:rsidR="00736903" w:rsidRPr="00736903" w:rsidRDefault="00736903" w:rsidP="00736903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- нарушения </w:t>
      </w:r>
      <w:r w:rsidRPr="00736903"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Методики планирования бюджетных ассигнований бюджета муниципального образования «город Ульяновск» на очередной финансовый год и плановый период, выразившегося в осуществлении расчёта ассигнований при отсутствии нормативных правовых актов, регулирующих установление </w:t>
      </w:r>
      <w:r w:rsidRPr="00736903">
        <w:rPr>
          <w:rFonts w:ascii="PT Astra Serif" w:eastAsia="Calibri" w:hAnsi="PT Astra Serif" w:cs="Times New Roman"/>
          <w:sz w:val="28"/>
          <w:szCs w:val="28"/>
          <w:lang w:eastAsia="ru-RU"/>
        </w:rPr>
        <w:lastRenderedPageBreak/>
        <w:t>соответствующего расходного обязательства (на «единовременную денежную выплату гражданам, оказавшим содействие в привлечении граждан Российской Федерации к заключению контракта о прохождении военной службы в Вооруженных Силах РФ»);</w:t>
      </w:r>
      <w:r w:rsidRPr="00736903">
        <w:rPr>
          <w:rFonts w:ascii="PT Astra Serif" w:eastAsia="Calibri" w:hAnsi="PT Astra Serif" w:cs="Times New Roman"/>
          <w:bCs/>
          <w:sz w:val="28"/>
          <w:szCs w:val="28"/>
          <w:lang w:eastAsia="ru-RU"/>
        </w:rPr>
        <w:t xml:space="preserve"> </w:t>
      </w:r>
    </w:p>
    <w:p w:rsidR="00736903" w:rsidRPr="00736903" w:rsidRDefault="00736903" w:rsidP="00736903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36903">
        <w:rPr>
          <w:rFonts w:ascii="PT Astra Serif" w:eastAsia="Calibri" w:hAnsi="PT Astra Serif" w:cs="Times New Roman"/>
          <w:bCs/>
          <w:sz w:val="28"/>
          <w:szCs w:val="28"/>
          <w:lang w:eastAsia="ru-RU"/>
        </w:rPr>
        <w:t xml:space="preserve">- </w:t>
      </w:r>
      <w:r w:rsidRPr="00736903">
        <w:rPr>
          <w:rFonts w:ascii="PT Astra Serif" w:eastAsia="Times New Roman" w:hAnsi="PT Astra Serif" w:cs="Times New Roman"/>
          <w:sz w:val="28"/>
          <w:szCs w:val="28"/>
          <w:lang w:eastAsia="ru-RU"/>
        </w:rPr>
        <w:t>не соблюдения Общих требований №1782</w:t>
      </w:r>
      <w:r w:rsidRPr="00736903">
        <w:rPr>
          <w:rFonts w:ascii="PT Astra Serif" w:eastAsia="Times New Roman" w:hAnsi="PT Astra Serif" w:cs="Times New Roman"/>
          <w:sz w:val="28"/>
          <w:szCs w:val="28"/>
          <w:vertAlign w:val="superscript"/>
          <w:lang w:eastAsia="ru-RU"/>
        </w:rPr>
        <w:footnoteReference w:id="8"/>
      </w:r>
      <w:r w:rsidRPr="0073690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при подготовке Проектов порядков</w:t>
      </w:r>
      <w:r w:rsidRPr="00736903">
        <w:rPr>
          <w:rFonts w:ascii="PT Astra Serif" w:eastAsia="Times New Roman" w:hAnsi="PT Astra Serif" w:cs="Times New Roman"/>
          <w:sz w:val="28"/>
          <w:szCs w:val="28"/>
          <w:vertAlign w:val="superscript"/>
          <w:lang w:eastAsia="ru-RU"/>
        </w:rPr>
        <w:footnoteReference w:id="9"/>
      </w:r>
      <w:r w:rsidRPr="0073690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(отсутствие и (или) несоответствие в части: условий и порядка предоставления субсидий; цели предоставления субсидий; определения порядка расчёта размера субсидии; результатов предоставления субсидий; направления расходов, источником финансового обеспечения которых является субсидия);</w:t>
      </w:r>
    </w:p>
    <w:p w:rsidR="00736903" w:rsidRPr="00736903" w:rsidRDefault="00736903" w:rsidP="00736903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7"/>
          <w:szCs w:val="27"/>
          <w:lang w:eastAsia="ru-RU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eastAsia="ru-RU"/>
        </w:rPr>
        <w:t>- несоблюдения требований Положения о формировании и реализации адресной инвестиционной программы при включении в проект адресной инвестиционной программы на 2025-2027 годы 5 (пяти) объектов.</w:t>
      </w:r>
      <w:r w:rsidRPr="00736903">
        <w:rPr>
          <w:rFonts w:ascii="PT Astra Serif" w:eastAsia="Times New Roman" w:hAnsi="PT Astra Serif" w:cs="Times New Roman"/>
          <w:sz w:val="27"/>
          <w:szCs w:val="27"/>
          <w:lang w:eastAsia="ru-RU"/>
        </w:rPr>
        <w:t xml:space="preserve"> </w:t>
      </w:r>
    </w:p>
    <w:p w:rsidR="00736903" w:rsidRPr="00736903" w:rsidRDefault="00736903" w:rsidP="00736903">
      <w:pPr>
        <w:tabs>
          <w:tab w:val="left" w:pos="0"/>
          <w:tab w:val="left" w:pos="709"/>
        </w:tabs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eastAsia="ru-RU"/>
        </w:rPr>
        <w:tab/>
        <w:t xml:space="preserve">При проведении </w:t>
      </w:r>
      <w:r w:rsidRPr="00736903">
        <w:rPr>
          <w:rFonts w:ascii="PT Astra Serif" w:eastAsia="Calibri" w:hAnsi="PT Astra Serif" w:cs="Times New Roman"/>
          <w:bCs/>
          <w:sz w:val="28"/>
          <w:szCs w:val="28"/>
          <w:lang w:eastAsia="ru-RU"/>
        </w:rPr>
        <w:t>о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ценки эффективности управления и распоряжения муниципальным жилищным фондом муниципального образования «город Ульяновск» за 2022-2024 годы</w:t>
      </w:r>
      <w:r w:rsidRPr="0073690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было установлен ряд замечаний, в том числе:</w:t>
      </w:r>
    </w:p>
    <w:p w:rsidR="00736903" w:rsidRPr="00736903" w:rsidRDefault="00736903" w:rsidP="00736903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eastAsia="ru-RU"/>
        </w:rPr>
        <w:t>- нарушение порядка предоставления гражданам жилых помещений по договорам социального найма и договорам найма жилых помещений государственного (муниципального) жилищного фонда, в том числе неправомерное предоставление жилых помещений из жилищного фонда;</w:t>
      </w:r>
    </w:p>
    <w:p w:rsidR="00736903" w:rsidRPr="00736903" w:rsidRDefault="00736903" w:rsidP="00736903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eastAsia="ru-RU"/>
        </w:rPr>
        <w:t>- ненадлежащее осуществление бюджетных полномочий главного администратора (администратора) доходов бюджета в части мероприятий по контролю и взысканию дебиторской задолженности по платежам в бюджет.</w:t>
      </w:r>
    </w:p>
    <w:p w:rsidR="00736903" w:rsidRPr="00736903" w:rsidRDefault="00736903" w:rsidP="0073690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По результатам рассмотрения замечаний (недостатков) Контрольно-счетной палаты, изложенных в заключении, была проведена работа, направленная на актуализацию сведений, являющихся основой для начисления платы по договорам коммерческого найма, по взысканию задолженности платы за наём жилых помещений (досудебная работы, работа по судебному взысканию и т.д.).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Мониторинг деятельности Администрации города Ульяновска по  реализации национальных проектов (анализ бюджетных ассигнований, предусмотренных на реализацию нацпроектов, их исполнение, в том числе, мониторинг контрактов, заключенных ГРБС в рамках реализации нацпроектов, их исполнения) осуществлялся в рамках подготовки заключения по оперативному анализу достоверности, полноты и соответствия нормативным требованиям составления и представления отчета об исполнении бюджета муниципального образования «город Ульяновск» за 2024 год, за 1 квартал, 6 месяцев, 9 месяцев 2025 года.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eastAsia="Times New Roman" w:hAnsi="PT Astra Serif" w:cs="Times New Roman"/>
          <w:color w:val="000000"/>
          <w:spacing w:val="-2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pacing w:val="-2"/>
          <w:sz w:val="28"/>
          <w:szCs w:val="28"/>
          <w:lang w:eastAsia="ru-RU"/>
        </w:rPr>
        <w:t>Контрольная деятельность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eastAsia="Times New Roman" w:hAnsi="PT Astra Serif" w:cs="Times New Roman"/>
          <w:color w:val="000000"/>
          <w:spacing w:val="-2"/>
          <w:sz w:val="28"/>
          <w:szCs w:val="28"/>
          <w:lang w:eastAsia="ru-RU"/>
        </w:rPr>
      </w:pP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lastRenderedPageBreak/>
        <w:t>В 2025 году контрольные мероприятия проводились в органах муниципальной власти, учреждениях и организациях, которые получали и использовали городского бюджета, а также имущество, находящееся в муниципальной собственности.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В апреле-мае 2025 года было проведено контрольное мероприятие по проверке </w:t>
      </w:r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законности и результативности использования в 2024 году средств бюджета муниципального образования «город Ульяновск», выделенных МБУ «</w:t>
      </w:r>
      <w:proofErr w:type="spellStart"/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Стройзаказчик</w:t>
      </w:r>
      <w:proofErr w:type="spellEnd"/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» на реализацию муниципальной программы «Благоустройство муниципального образования «город Ульяновск» в части расходов на реализацию инициативных проектов.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ходе контрольного мероприятия были выявлены нарушения на общую сумму 12 млн 867,6 тыс. рублей, в том числе:</w:t>
      </w:r>
    </w:p>
    <w:p w:rsidR="00736903" w:rsidRPr="00736903" w:rsidRDefault="00736903" w:rsidP="00736903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ind w:firstLine="774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 xml:space="preserve">в части определения и обоснования начальной (максимальной) цены контракта, выразившееся в </w:t>
      </w:r>
      <w:r w:rsidRPr="00736903">
        <w:rPr>
          <w:rFonts w:ascii="PT Astra Serif" w:eastAsia="Calibri" w:hAnsi="PT Astra Serif" w:cs="Times New Roman"/>
          <w:sz w:val="28"/>
          <w:szCs w:val="28"/>
          <w:lang w:val="x-none" w:eastAsia="x-none"/>
        </w:rPr>
        <w:t xml:space="preserve">отсутствии 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val="x-none" w:eastAsia="x-none"/>
        </w:rPr>
        <w:t>конъюнктурного анализа цен на </w:t>
      </w:r>
      <w:r w:rsidRPr="00736903">
        <w:rPr>
          <w:rFonts w:ascii="PT Astra Serif" w:eastAsia="Calibri" w:hAnsi="PT Astra Serif" w:cs="Times New Roman"/>
          <w:bCs/>
          <w:sz w:val="28"/>
          <w:szCs w:val="28"/>
          <w:lang w:val="x-none" w:eastAsia="x-none"/>
        </w:rPr>
        <w:t>оборудование и материалов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val="x-none" w:eastAsia="x-none"/>
        </w:rPr>
        <w:t xml:space="preserve"> общую сумму </w:t>
      </w:r>
      <w:r w:rsidRPr="00736903">
        <w:rPr>
          <w:rFonts w:ascii="PT Astra Serif" w:eastAsia="Calibri" w:hAnsi="PT Astra Serif" w:cs="Times New Roman"/>
          <w:bCs/>
          <w:sz w:val="28"/>
          <w:szCs w:val="28"/>
          <w:lang w:val="x-none" w:eastAsia="x-none"/>
        </w:rPr>
        <w:t xml:space="preserve">10 млн 955,0 тыс. 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val="x-none" w:eastAsia="x-none"/>
        </w:rPr>
        <w:t>рублей;</w:t>
      </w:r>
    </w:p>
    <w:p w:rsidR="00736903" w:rsidRPr="00736903" w:rsidRDefault="00736903" w:rsidP="00736903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ind w:firstLine="774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 xml:space="preserve">в части приёмки и оплаты выполненных работ, не соответствующих условиям контракта на сумму 33,5 тыс. рублей; </w:t>
      </w:r>
    </w:p>
    <w:p w:rsidR="00736903" w:rsidRPr="00736903" w:rsidRDefault="00736903" w:rsidP="00736903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ind w:firstLine="774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неэффективное расходование бюджетных средств, выразившееся в отсутствии эксплуатации закупленного оборудования на сумму 1 млн 879,1 тыс. рублей более 6 месяцев.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Также в апреле-мае 2025 года было проведено контрольное мероприятие по проверке </w:t>
      </w:r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законности и результативности использования в 2024 году средств бюджета муниципального образования «город Ульяновск», выделенных администрации города Ульяновска на реализацию муниципальной программы «Формирование современной городской среды на территории муниципального образования «город Ульяновск» в части реализации муниципального проекта «Умный город».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По итогам контрольного мероприятия сотрудниками Контрольно-счётной палаты был сделан вывод о неэффективном расходовании средств бюджета в сумме 1 млн 196,7 тыс. рублей.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Несмотря на то, что закупленное в рамках реализации муниципального проекта «Умный город» оборудование (системы видеонаблюдения) было полностью смонтировано на территории </w:t>
      </w:r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общественных пространств сквер «Трех поколений» и сквер «Мостовая слобода», о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тсутствовала и</w:t>
      </w:r>
      <w:r w:rsidRPr="00736903"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  <w:t>нформации по использованию систем видеонаблюдения (определение ответственного лица (подразделения, др.), мониторинга записей, состояния видеокамер, определения срока хранения записей и порядка их использования и пр.). Подтверждение использования имущества в рамках реализации муниципального проекта «Умный город» (создание систем автоматизированного контроля) предоставлено не было.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  <w:t xml:space="preserve">Также о неэффективном использовании средств бюджета свидетельствовали факты отсутствия учета объектов казны и их движения, отсутствия установленного балансодержателя для 11 систем видеонаблюдения </w:t>
      </w:r>
      <w:r w:rsidRPr="00736903"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  <w:lastRenderedPageBreak/>
        <w:t xml:space="preserve">(142 камеры видеонаблюдения) на сумму 4 млн 946,6 тыс. рублей, приобретённых в рамках реализации муниципального проекта «Умный город» за период с 2019 по 2024 год.  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Кроме того, в ходе контрольного мероприятия были выявлены нарушения в части определения и обоснования начальной (максимальной) цены контракта, выразившееся в </w:t>
      </w:r>
      <w:r w:rsidRPr="00736903">
        <w:rPr>
          <w:rFonts w:ascii="PT Astra Serif" w:eastAsia="Calibri" w:hAnsi="PT Astra Serif" w:cs="Times New Roman"/>
          <w:color w:val="000000"/>
          <w:sz w:val="28"/>
          <w:szCs w:val="28"/>
          <w:lang w:eastAsia="ru-RU"/>
        </w:rPr>
        <w:t xml:space="preserve">отсутствии 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>конъюнктурного анализа цен на оборудование и материалов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на общую сумму 502,9 тыс. рублей.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В июне-июле 2025 года было проведено контрольное мероприятие по проверке </w:t>
      </w:r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законности и результативности использования в 2024 году средств бюджета муниципального образования «город Ульяновск», выделенных администрации города Ульяновска на предоставление субсидий социально ориентированным некоммерческим организациям, реализующим проекты в сфере укрепления гражданского единства и гармонизации межнациональных отношений, в рамках реализации муниципальной программы «Гражданское общество и государственная национальная политика в муниципальном образовании «город Ульяновск».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ходе контрольного мероприятия были выявлены нарушения на общую сумму 925,9 тыс. рублей, в том числе:</w:t>
      </w:r>
    </w:p>
    <w:p w:rsidR="00736903" w:rsidRPr="00736903" w:rsidRDefault="00736903" w:rsidP="00C300C0">
      <w:pPr>
        <w:numPr>
          <w:ilvl w:val="0"/>
          <w:numId w:val="7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нарушение условий предоставления субсидии в сумме 300,0</w:t>
      </w:r>
      <w:r w:rsidRPr="00736903">
        <w:rPr>
          <w:rFonts w:ascii="PT Astra Serif" w:eastAsia="Calibri" w:hAnsi="PT Astra Serif" w:cs="Times New Roman"/>
          <w:bCs/>
          <w:sz w:val="28"/>
          <w:szCs w:val="28"/>
          <w:lang w:val="x-none" w:eastAsia="x-none"/>
        </w:rPr>
        <w:t xml:space="preserve"> тыс. 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val="x-none" w:eastAsia="x-none"/>
        </w:rPr>
        <w:t xml:space="preserve">рублей, выразившееся в предоставлении </w:t>
      </w:r>
      <w:r w:rsidRPr="00736903">
        <w:rPr>
          <w:rFonts w:ascii="PT Astra Serif" w:eastAsia="Calibri" w:hAnsi="PT Astra Serif" w:cs="Arial"/>
          <w:sz w:val="28"/>
          <w:szCs w:val="28"/>
          <w:lang w:val="x-none" w:eastAsia="x-none"/>
        </w:rPr>
        <w:t xml:space="preserve">субсидии из бюджета муниципального образования «город Ульяновск» Общественной организации «Ульяновская областная мордовская национально-культурная автономия» при наличии </w:t>
      </w:r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неисполненной обязанности по уплате налогов, сборов, страховых взносов, подлежащих уплате в соответствии с законодательством Российской Федерации о налогах и сборах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val="x-none" w:eastAsia="x-none"/>
        </w:rPr>
        <w:t>;</w:t>
      </w:r>
    </w:p>
    <w:p w:rsidR="00736903" w:rsidRPr="00736903" w:rsidRDefault="00736903" w:rsidP="00C300C0">
      <w:pPr>
        <w:numPr>
          <w:ilvl w:val="0"/>
          <w:numId w:val="7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нарушение условий предоставления субсидии в сумме 300,0</w:t>
      </w:r>
      <w:r w:rsidRPr="00736903">
        <w:rPr>
          <w:rFonts w:ascii="PT Astra Serif" w:eastAsia="Calibri" w:hAnsi="PT Astra Serif" w:cs="Times New Roman"/>
          <w:bCs/>
          <w:sz w:val="28"/>
          <w:szCs w:val="28"/>
          <w:lang w:val="x-none" w:eastAsia="x-none"/>
        </w:rPr>
        <w:t xml:space="preserve"> тыс. 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val="x-none" w:eastAsia="x-none"/>
        </w:rPr>
        <w:t xml:space="preserve">рублей, выразившееся в предоставлении </w:t>
      </w:r>
      <w:r w:rsidRPr="00736903">
        <w:rPr>
          <w:rFonts w:ascii="PT Astra Serif" w:eastAsia="Calibri" w:hAnsi="PT Astra Serif" w:cs="Arial"/>
          <w:sz w:val="28"/>
          <w:szCs w:val="28"/>
          <w:lang w:val="x-none" w:eastAsia="x-none"/>
        </w:rPr>
        <w:t>субсидии из бюджета муниципального образования «город Ульяновск» Региональному отделению общероссийской общественно-государственной организации «Ассамблея народов России» Ульяновской области, зарегистрированному менее года по состоянию на первое число месяца, предшествующего месяцу, в котором было принято решение о предоставлении субсидии, что противоречило требованиям Порядка № 188</w:t>
      </w:r>
      <w:r w:rsidRPr="00736903">
        <w:rPr>
          <w:rFonts w:ascii="PT Astra Serif" w:eastAsia="Calibri" w:hAnsi="PT Astra Serif" w:cs="Arial"/>
          <w:sz w:val="28"/>
          <w:szCs w:val="28"/>
          <w:vertAlign w:val="superscript"/>
          <w:lang w:val="x-none" w:eastAsia="x-none"/>
        </w:rPr>
        <w:footnoteReference w:id="10"/>
      </w:r>
      <w:r w:rsidRPr="00736903">
        <w:rPr>
          <w:rFonts w:ascii="PT Astra Serif" w:eastAsia="Calibri" w:hAnsi="PT Astra Serif" w:cs="Arial"/>
          <w:sz w:val="28"/>
          <w:szCs w:val="28"/>
          <w:lang w:val="x-none" w:eastAsia="x-none"/>
        </w:rPr>
        <w:t>.</w:t>
      </w:r>
    </w:p>
    <w:p w:rsidR="00736903" w:rsidRPr="00736903" w:rsidRDefault="00736903" w:rsidP="00C300C0">
      <w:pPr>
        <w:numPr>
          <w:ilvl w:val="0"/>
          <w:numId w:val="7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 xml:space="preserve">избыточные расходы бюджета муниципального образования «город Ульяновск» в сумме 325,9 тыс. рублей в результате неверного применения значения в формуле расчёта объёма субсидии, предоставленной </w:t>
      </w:r>
      <w:r w:rsidRPr="00736903">
        <w:rPr>
          <w:rFonts w:ascii="PT Astra Serif" w:eastAsia="Calibri" w:hAnsi="PT Astra Serif" w:cs="Arial"/>
          <w:sz w:val="28"/>
          <w:szCs w:val="28"/>
          <w:lang w:val="x-none" w:eastAsia="x-none"/>
        </w:rPr>
        <w:t>социально ориентированным некоммерческим организациям, реализующим проекты в сфере укрепления гражданского единства и гармонизации межнациональных отношений.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2025 году было завершено 2 контрольных мероприятия, начатых в соответствии с Планом работы Контрольно-счётной палаты на 2024 год.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lastRenderedPageBreak/>
        <w:t>Так, при проведении проверки финансово-хозяйственной деятельности муниципального унитарного предприятия «</w:t>
      </w:r>
      <w:proofErr w:type="spellStart"/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Ульяновскводоканал</w:t>
      </w:r>
      <w:proofErr w:type="spellEnd"/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» за 2023 год в части использования средств, выделенных из бюджета муниципального образования «город Ульяновск» на </w:t>
      </w:r>
      <w:proofErr w:type="spellStart"/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софинансирование</w:t>
      </w:r>
      <w:proofErr w:type="spellEnd"/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проекта «Капитальный ремонт системы водоотведения муниципального образования «город Ульяновск» Ульяновской области» было выявлено нарушение на сумму 140 млн 431 тыс. рублей, выразившееся в том, что в результате отсутствии обособленного бухгалтерского учёта субсидии,  предоставленной из бюджета, предприятие не смогло подтвердить, что денежные средства были потрачены в соответствии  соглашениями на предоставление субсидий.</w:t>
      </w:r>
    </w:p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При проведении проверки законности и результативности использования средств бюджета муниципального образования «город Ульяновск» в 2023 году, выделенных муниципальному бюджетному учреждению «</w:t>
      </w:r>
      <w:proofErr w:type="spellStart"/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Стройзаказчик</w:t>
      </w:r>
      <w:proofErr w:type="spellEnd"/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» на реализацию муниципальной программы «Благоустройство муниципального образования «город Ульяновск» в части расходов на реализацию инициативных проектов были выявлены нарушения на общую сумму 8 млн 616,8 тыс. рублей, в том числе:</w:t>
      </w:r>
    </w:p>
    <w:p w:rsidR="00736903" w:rsidRPr="00736903" w:rsidRDefault="00736903" w:rsidP="00C300C0">
      <w:pPr>
        <w:numPr>
          <w:ilvl w:val="0"/>
          <w:numId w:val="7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</w:pPr>
      <w:bookmarkStart w:id="3" w:name="_GoBack"/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 xml:space="preserve">в части определения и обоснования начальной (максимальной) цены контракта, выразившееся в </w:t>
      </w:r>
      <w:r w:rsidRPr="00736903">
        <w:rPr>
          <w:rFonts w:ascii="PT Astra Serif" w:eastAsia="Calibri" w:hAnsi="PT Astra Serif" w:cs="Times New Roman"/>
          <w:sz w:val="28"/>
          <w:szCs w:val="28"/>
          <w:lang w:val="x-none" w:eastAsia="x-none"/>
        </w:rPr>
        <w:t xml:space="preserve">отсутствии 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val="x-none" w:eastAsia="x-none"/>
        </w:rPr>
        <w:t>конъюнктурного анализа цен на </w:t>
      </w:r>
      <w:r w:rsidRPr="00736903">
        <w:rPr>
          <w:rFonts w:ascii="PT Astra Serif" w:eastAsia="Calibri" w:hAnsi="PT Astra Serif" w:cs="Times New Roman"/>
          <w:bCs/>
          <w:sz w:val="28"/>
          <w:szCs w:val="28"/>
          <w:lang w:val="x-none" w:eastAsia="x-none"/>
        </w:rPr>
        <w:t>оборудование и материалов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val="x-none" w:eastAsia="x-none"/>
        </w:rPr>
        <w:t xml:space="preserve"> общую сумму </w:t>
      </w:r>
      <w:r w:rsidRPr="00736903">
        <w:rPr>
          <w:rFonts w:ascii="PT Astra Serif" w:eastAsia="Calibri" w:hAnsi="PT Astra Serif" w:cs="Times New Roman"/>
          <w:bCs/>
          <w:sz w:val="28"/>
          <w:szCs w:val="28"/>
          <w:lang w:val="x-none" w:eastAsia="x-none"/>
        </w:rPr>
        <w:t xml:space="preserve">7 млн 590,2 тыс. 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val="x-none" w:eastAsia="x-none"/>
        </w:rPr>
        <w:t>рублей;</w:t>
      </w:r>
    </w:p>
    <w:p w:rsidR="00736903" w:rsidRPr="00736903" w:rsidRDefault="00736903" w:rsidP="00C300C0">
      <w:pPr>
        <w:numPr>
          <w:ilvl w:val="0"/>
          <w:numId w:val="7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</w:pPr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более чем на 10 % увеличен объем отдельных видов работ по муниципальному контракту, что повлекло за собой дополнительные расходы в сумме 454,3 тыс. рублей;</w:t>
      </w:r>
    </w:p>
    <w:p w:rsidR="00736903" w:rsidRPr="00736903" w:rsidRDefault="00736903" w:rsidP="00C300C0">
      <w:pPr>
        <w:numPr>
          <w:ilvl w:val="0"/>
          <w:numId w:val="7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</w:pPr>
      <w:r w:rsidRPr="00736903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 xml:space="preserve">оплачены скрытые работы при отсутствии исполнительной документации </w:t>
      </w:r>
      <w:r w:rsidRPr="00736903">
        <w:rPr>
          <w:rFonts w:ascii="PT Astra Serif" w:eastAsia="Times New Roman" w:hAnsi="PT Astra Serif" w:cs="Times New Roman"/>
          <w:bCs/>
          <w:i/>
          <w:sz w:val="28"/>
          <w:szCs w:val="28"/>
          <w:lang w:val="x-none" w:eastAsia="x-none"/>
        </w:rPr>
        <w:t>(</w:t>
      </w:r>
      <w:r w:rsidRPr="00736903">
        <w:rPr>
          <w:rFonts w:ascii="PT Astra Serif" w:eastAsia="Calibri" w:hAnsi="PT Astra Serif" w:cs="Times New Roman"/>
          <w:iCs/>
          <w:color w:val="000000"/>
          <w:sz w:val="28"/>
          <w:szCs w:val="28"/>
          <w:lang w:val="x-none" w:eastAsia="x-none"/>
        </w:rPr>
        <w:t>журнал учёта работ, акты освидетельствования скрытых работ, пр.</w:t>
      </w:r>
      <w:r w:rsidRPr="00736903">
        <w:rPr>
          <w:rFonts w:ascii="PT Astra Serif" w:eastAsia="Times New Roman" w:hAnsi="PT Astra Serif" w:cs="Times New Roman"/>
          <w:bCs/>
          <w:i/>
          <w:sz w:val="28"/>
          <w:szCs w:val="28"/>
          <w:lang w:val="x-none" w:eastAsia="x-none"/>
        </w:rPr>
        <w:t>)</w:t>
      </w:r>
      <w:r w:rsidRPr="00736903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 xml:space="preserve">, подтверждающие их выполнение на сумму </w:t>
      </w:r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 xml:space="preserve">10,4 тыс. </w:t>
      </w:r>
      <w:r w:rsidRPr="00736903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>рублей</w:t>
      </w:r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 xml:space="preserve">. </w:t>
      </w:r>
    </w:p>
    <w:bookmarkEnd w:id="3"/>
    <w:p w:rsidR="00736903" w:rsidRPr="00736903" w:rsidRDefault="00736903" w:rsidP="00736903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 xml:space="preserve">По результатам контрольных мероприятий Контрольно-счётной палатой в 2025 году в адрес проверяемых объектов направлено 4 представления и 3 предписания, содержащих предложения и рекомендации по устранению и предупреждению выявленных нарушений и замечаний, а также недопустимости неэффективного использования бюджетных средств, в том числе: 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>в части нарушений и замечаний при формировании и исполнении бюджетов:</w:t>
      </w:r>
    </w:p>
    <w:p w:rsidR="00736903" w:rsidRPr="00736903" w:rsidRDefault="00736903" w:rsidP="00736903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</w:pPr>
      <w:r w:rsidRPr="00736903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>соблюдение Общих требований к муниципальным правовым актам, регулирующим предоставление субсидий при утверждении порядков предоставления соответствующих субсидий;</w:t>
      </w:r>
    </w:p>
    <w:p w:rsidR="00736903" w:rsidRPr="00736903" w:rsidRDefault="00736903" w:rsidP="00736903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</w:pPr>
      <w:r w:rsidRPr="00736903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>соблюдение условий и порядков предоставления субсидий, в том числе осуществление проверки на предмет соответствия требованиям порядка предоставленных документов, принятия мер по обеспечению возврата субсидий, предоставленных с</w:t>
      </w:r>
      <w:r w:rsidRPr="00736903">
        <w:rPr>
          <w:rFonts w:ascii="PT Astra Serif" w:eastAsia="Times New Roman" w:hAnsi="PT Astra Serif" w:cs="Times New Roman"/>
          <w:sz w:val="24"/>
          <w:szCs w:val="24"/>
          <w:lang w:val="x-none" w:eastAsia="x-none"/>
        </w:rPr>
        <w:t xml:space="preserve"> </w:t>
      </w:r>
      <w:r w:rsidRPr="00736903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>нарушением условий и порядка их предоставления;</w:t>
      </w:r>
    </w:p>
    <w:p w:rsidR="00736903" w:rsidRPr="00736903" w:rsidRDefault="00736903" w:rsidP="00736903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PT Astra Serif" w:eastAsia="Times New Roman" w:hAnsi="PT Astra Serif" w:cs="Times New Roman"/>
          <w:bCs/>
          <w:iCs/>
          <w:lang w:val="x-none" w:eastAsia="x-none"/>
        </w:rPr>
      </w:pPr>
      <w:r w:rsidRPr="00736903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 xml:space="preserve">соблюдение как учредителями, так и подведомственными учреждениями требований законодательства РФ, в том числе, при формировании муниципального задания: </w:t>
      </w:r>
      <w:r w:rsidRPr="00736903">
        <w:rPr>
          <w:rFonts w:ascii="PT Astra Serif" w:eastAsia="DejaVu Sans" w:hAnsi="PT Astra Serif" w:cs="Arial"/>
          <w:sz w:val="28"/>
          <w:szCs w:val="28"/>
          <w:lang w:val="x-none" w:eastAsia="ru-RU"/>
        </w:rPr>
        <w:t xml:space="preserve">определение работ (услуг) в соответствии с общероссийскими базовым перечнями и региональным перечнем работ </w:t>
      </w:r>
      <w:r w:rsidRPr="00736903">
        <w:rPr>
          <w:rFonts w:ascii="PT Astra Serif" w:eastAsia="DejaVu Sans" w:hAnsi="PT Astra Serif" w:cs="Arial"/>
          <w:sz w:val="28"/>
          <w:szCs w:val="28"/>
          <w:lang w:val="x-none" w:eastAsia="ru-RU"/>
        </w:rPr>
        <w:lastRenderedPageBreak/>
        <w:t xml:space="preserve">(услуг), обеспечение контроля за выполнением муниципальных работ (услуг), в том числе, за отчётной документацией, обязательной к представлению, </w:t>
      </w:r>
      <w:r w:rsidRPr="00736903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>принятие мер по недопущению дополнительных расходов бюджета;</w:t>
      </w:r>
    </w:p>
    <w:p w:rsidR="00736903" w:rsidRPr="00736903" w:rsidRDefault="00736903" w:rsidP="00736903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</w:pPr>
      <w:r w:rsidRPr="00736903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>соблюдение подходов и принципов, установленных Порядком разработки, реализации и оценки эффективности муниципальных программ муниципального образования «город Ульяновск»</w:t>
      </w:r>
      <w:r w:rsidRPr="00736903">
        <w:rPr>
          <w:rFonts w:ascii="PT Astra Serif" w:eastAsia="Times New Roman" w:hAnsi="PT Astra Serif" w:cs="Times New Roman"/>
          <w:bCs/>
          <w:sz w:val="28"/>
          <w:szCs w:val="28"/>
          <w:vertAlign w:val="superscript"/>
          <w:lang w:val="x-none" w:eastAsia="x-none"/>
        </w:rPr>
        <w:footnoteReference w:id="11"/>
      </w:r>
      <w:r w:rsidRPr="00736903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 xml:space="preserve"> при реализации комплекса процессных мероприятий муниципальной программы (показателей, подтверждения их исполнения), согласованности действий соисполнителей при реализации муниципальных программ; </w:t>
      </w:r>
    </w:p>
    <w:p w:rsidR="00736903" w:rsidRPr="00736903" w:rsidRDefault="00736903" w:rsidP="00736903">
      <w:pPr>
        <w:tabs>
          <w:tab w:val="left" w:pos="0"/>
        </w:tabs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ab/>
        <w:t>в части нарушений и замечаний по ведению бухгалтерского учёта, составлению и предоставлению бухгалтерской (финансовой) отчётности: по 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соблюдению требований законодательства по ведению бухгалтерского, бюджетного учёта; Инструкции о порядке составления и представления годовой, квартальной и месячной отчетности об исполнении бюджетов бюджетной системы РФ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vertAlign w:val="superscript"/>
          <w:lang w:eastAsia="ru-RU"/>
        </w:rPr>
        <w:footnoteReference w:id="12"/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; по осуществлению внутреннего контроля совершаемых фактов хозяйственной жизни;</w:t>
      </w:r>
      <w:r w:rsidRPr="00736903"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  <w:t xml:space="preserve"> 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по недопущению искажений показателей бюджетной отчетности; по осуществлению своевременного принятия к учету основных средств;</w:t>
      </w:r>
    </w:p>
    <w:p w:rsidR="00736903" w:rsidRPr="00736903" w:rsidRDefault="00736903" w:rsidP="0073690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trike/>
          <w:sz w:val="28"/>
          <w:szCs w:val="28"/>
          <w:lang w:val="x-none" w:eastAsia="x-none"/>
        </w:rPr>
      </w:pPr>
      <w:r w:rsidRPr="00736903">
        <w:rPr>
          <w:rFonts w:ascii="PT Astra Serif" w:eastAsia="Calibri" w:hAnsi="PT Astra Serif" w:cs="Times New Roman"/>
          <w:bCs/>
          <w:sz w:val="28"/>
          <w:szCs w:val="28"/>
          <w:lang w:val="x-none" w:eastAsia="x-none"/>
        </w:rPr>
        <w:t xml:space="preserve">в части нарушений и замечаний в сфере управления и распоряжения муниципальной собственностью: по обеспечению надлежащего учёта и сохранности имущества города, в том числе по осуществлению мероприятий по включению приобретаемого имущества в состав муниципальной казны; </w:t>
      </w:r>
    </w:p>
    <w:p w:rsidR="00736903" w:rsidRPr="00736903" w:rsidRDefault="00736903" w:rsidP="0073690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</w:pPr>
      <w:r w:rsidRPr="00736903">
        <w:rPr>
          <w:rFonts w:ascii="PT Astra Serif" w:eastAsia="Calibri" w:hAnsi="PT Astra Serif" w:cs="Times New Roman"/>
          <w:bCs/>
          <w:sz w:val="28"/>
          <w:szCs w:val="28"/>
          <w:lang w:val="x-none" w:eastAsia="x-none"/>
        </w:rPr>
        <w:t xml:space="preserve">в части нарушений и замечаний </w:t>
      </w:r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при осуществлении муниципальных закупок и закупок отдельными видами юридических лиц: по соблюдению требований законодательства при выборе способов определения поставщиков, порядка определения начальной (максимальной) цены контракта, по контролю за исполнением контрактов и приемке результатов контрактов в соответствии с условиями контрактов, установленными требованиями технического задания, проектно-сметной документации (в том числе, документальному подтверждению необходимости приобретения материалов, их стоимости; по контролю за качеством поставленных товаров (выполненных работ, оказанных услуг), в том числе, в рамках гарантийного срока, соблюдению сроков выполнения работ, своевременному требованию неустойки (пени).</w:t>
      </w:r>
    </w:p>
    <w:p w:rsidR="00736903" w:rsidRPr="00736903" w:rsidRDefault="00736903" w:rsidP="00736903">
      <w:pPr>
        <w:spacing w:after="0" w:line="240" w:lineRule="auto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  <w:lang w:val="x-none" w:eastAsia="ru-RU"/>
        </w:rPr>
      </w:pP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 xml:space="preserve">Исполнено и снято с контроля 1 представление, по остальным представлениям и предписаниям нарушения устранены частично. 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По итогам рассмотрения результатов контрольных мероприятий к 10 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>должностным лицам объектов контроля, допустившим нарушения применены меры дисциплинарной ответственности в виде выговоров, замечаний.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Cs/>
          <w:sz w:val="28"/>
          <w:szCs w:val="28"/>
          <w:lang w:val="x-none" w:eastAsia="x-none"/>
        </w:rPr>
      </w:pPr>
      <w:r w:rsidRPr="00736903">
        <w:rPr>
          <w:rFonts w:ascii="PT Astra Serif" w:eastAsia="Calibri" w:hAnsi="PT Astra Serif" w:cs="Times New Roman"/>
          <w:bCs/>
          <w:sz w:val="28"/>
          <w:szCs w:val="28"/>
          <w:lang w:val="x-none" w:eastAsia="x-none"/>
        </w:rPr>
        <w:lastRenderedPageBreak/>
        <w:t>Устранение нарушений в полном объёме по выявленным фактам находится на контроле Контрольно-счётной палаты (в основном, это устранение нарушений, связанных с устранением замечаний к качеству и объёму выполненных работ, уплатой пеней (штрафов), принятием или внесением изменений в нормативно-правовые, локальные акты, обращением в суд и др.).</w:t>
      </w:r>
      <w:r w:rsidRPr="00736903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 xml:space="preserve"> 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lang w:eastAsia="ru-RU"/>
        </w:rPr>
        <w:t>По информации поступившей от проверяемых учреждений и подтверждённой документально, у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странено нарушений в 2025 году на сумму 300 млн 742,3 тыс. руб., в том числе, возмещено денежными средствами 519,4 тыс. руб., выполнено работ – 16 млн 393,5 тыс. рублей (подрядчиком выполнена повторная укладка асфальта), проведено мероприятий по устранению причин и условий нарушений – 283 млн 829,4 тыс. руб.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По итогам контрольных мероприятий и по рекомендации Контрольно-счётной палаты в 2025 году были внесены (вносятся) изменения в</w:t>
      </w:r>
      <w:r w:rsidRPr="00736903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локальные акты объектов контроля, в нормативные правовые акты отраслевых (функциональных) органов Администрации города Ульяновска, в том числе, муниципальные программы, Порядки предоставления субсидий.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iCs/>
          <w:color w:val="000000"/>
          <w:sz w:val="28"/>
          <w:szCs w:val="28"/>
          <w:lang w:eastAsia="ru-RU"/>
        </w:rPr>
      </w:pPr>
    </w:p>
    <w:p w:rsidR="00736903" w:rsidRPr="00736903" w:rsidRDefault="00736903" w:rsidP="00736903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Прочие направления деятельности Контрольно-счётной палаты</w:t>
      </w:r>
    </w:p>
    <w:p w:rsidR="00736903" w:rsidRPr="00736903" w:rsidRDefault="00736903" w:rsidP="0073690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ar-SA"/>
        </w:rPr>
      </w:pPr>
    </w:p>
    <w:p w:rsidR="00736903" w:rsidRPr="00736903" w:rsidRDefault="00736903" w:rsidP="0073690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ar-SA"/>
        </w:rPr>
        <w:t xml:space="preserve">В рамках взаимодействия со Счётной палатой Ульяновской области Контрольно-счётная палата 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принимала 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ar-SA"/>
        </w:rPr>
        <w:t>участие в деятельности Совета органов внешнего финансового контроля, представляла ежеквартальные отчёты о своей деятельности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</w:p>
    <w:p w:rsidR="00736903" w:rsidRPr="00736903" w:rsidRDefault="00736903" w:rsidP="00736903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ar-SA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ar-SA"/>
        </w:rPr>
        <w:t>Взаимодействие с надзорным органом – прокуратурой Ленинского района города Ульяновска – осуществлялось путем направления в надзорный орган материалов по итогам проведённых контрольных мероприятий.</w:t>
      </w:r>
    </w:p>
    <w:p w:rsidR="00736903" w:rsidRPr="00736903" w:rsidRDefault="00736903" w:rsidP="0073690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ar-SA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ar-SA"/>
        </w:rPr>
        <w:t xml:space="preserve">По информации, предоставленной прокуратурой Ленинского района, по двум материалам были приняты меры реагирования в виде вынесения в адрес объектов контроля представлений об устранении нарушений законодательства. </w:t>
      </w:r>
    </w:p>
    <w:p w:rsidR="00736903" w:rsidRPr="00736903" w:rsidRDefault="00736903" w:rsidP="00736903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ar-SA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ar-SA"/>
        </w:rPr>
        <w:t>В отчётный период Контрольно-счётной палатой были рассмотрены 5 обращений по вопросам проверки законности и эффективности расходования бюджетных средств, соблюдения Федерального закона №44-ФЗ.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</w:pPr>
      <w:r w:rsidRPr="00736903"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  <w:t xml:space="preserve">В 2025 году Контрольно-счётная палата приняла участие в рассмотрении двух судебных дел в качестве третьего лица. </w:t>
      </w:r>
    </w:p>
    <w:p w:rsidR="00736903" w:rsidRPr="00736903" w:rsidRDefault="00736903" w:rsidP="0073690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  <w:t>В 2025 году 5 работников Контрольно-счётной палаты прошли обучение по программам повышения квалификации, в том числе, по направлениям совершенствования внешнего муниципального финансового контроля, муниципального нормотворчества, реализации антикоррупционных мероприятий, бухгалтерского учёта, в сфере закупок.</w:t>
      </w:r>
    </w:p>
    <w:p w:rsidR="00736903" w:rsidRPr="00736903" w:rsidRDefault="00736903" w:rsidP="0073690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Реализация принципа гласности</w:t>
      </w:r>
      <w:r w:rsidRPr="00736903">
        <w:rPr>
          <w:rFonts w:ascii="PT Astra Serif" w:eastAsia="Times New Roman" w:hAnsi="PT Astra Serif" w:cs="Times New Roman"/>
          <w:color w:val="000000"/>
          <w:sz w:val="24"/>
          <w:szCs w:val="28"/>
          <w:vertAlign w:val="superscript"/>
          <w:lang w:eastAsia="ru-RU"/>
        </w:rPr>
        <w:footnoteReference w:id="13"/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в деятельности Контрольно-счётной палаты осуществлялась в 2025 году путём размещения информации о деятельности Контрольно-счётной палаты, плана работы и изменений в него, отчётов о результатах контрольных мероприятий, предписаний, представлений, локальных правовых актов, в том числе по вопросам  противодействия коррупции на официальном сайте Контрольно-счётной палаты в 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lastRenderedPageBreak/>
        <w:t>информационно-телекоммуникационной сети «Интернет» (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val="en-US" w:eastAsia="ru-RU"/>
        </w:rPr>
        <w:t>http</w:t>
      </w:r>
      <w:r w:rsidRPr="00736903"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  <w:t>://</w:t>
      </w:r>
      <w:r w:rsidRPr="00736903"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val="en-US" w:eastAsia="ru-RU"/>
        </w:rPr>
        <w:t>www</w:t>
      </w:r>
      <w:r w:rsidRPr="00736903"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  <w:t>.</w:t>
      </w:r>
      <w:hyperlink r:id="rId16" w:history="1">
        <w:r w:rsidRPr="00736903">
          <w:rPr>
            <w:rFonts w:ascii="PT Astra Serif" w:eastAsia="Times New Roman" w:hAnsi="PT Astra Serif" w:cs="Times New Roman"/>
            <w:bCs/>
            <w:iCs/>
            <w:sz w:val="28"/>
            <w:szCs w:val="28"/>
            <w:lang w:val="en-US" w:eastAsia="ru-RU"/>
          </w:rPr>
          <w:t>k</w:t>
        </w:r>
        <w:r w:rsidRPr="00736903">
          <w:rPr>
            <w:rFonts w:ascii="PT Astra Serif" w:eastAsia="Times New Roman" w:hAnsi="PT Astra Serif" w:cs="Times New Roman"/>
            <w:bCs/>
            <w:iCs/>
            <w:sz w:val="28"/>
            <w:szCs w:val="28"/>
            <w:lang w:eastAsia="ru-RU"/>
          </w:rPr>
          <w:t>-</w:t>
        </w:r>
        <w:proofErr w:type="spellStart"/>
        <w:r w:rsidRPr="00736903">
          <w:rPr>
            <w:rFonts w:ascii="PT Astra Serif" w:eastAsia="Times New Roman" w:hAnsi="PT Astra Serif" w:cs="Times New Roman"/>
            <w:bCs/>
            <w:iCs/>
            <w:sz w:val="28"/>
            <w:szCs w:val="28"/>
            <w:lang w:val="en-US" w:eastAsia="ru-RU"/>
          </w:rPr>
          <w:t>sp</w:t>
        </w:r>
        <w:proofErr w:type="spellEnd"/>
        <w:r w:rsidRPr="00736903">
          <w:rPr>
            <w:rFonts w:ascii="PT Astra Serif" w:eastAsia="Times New Roman" w:hAnsi="PT Astra Serif" w:cs="Times New Roman"/>
            <w:bCs/>
            <w:iCs/>
            <w:sz w:val="28"/>
            <w:szCs w:val="28"/>
            <w:lang w:eastAsia="ru-RU"/>
          </w:rPr>
          <w:t>.</w:t>
        </w:r>
        <w:proofErr w:type="spellStart"/>
        <w:r w:rsidRPr="00736903">
          <w:rPr>
            <w:rFonts w:ascii="PT Astra Serif" w:eastAsia="Times New Roman" w:hAnsi="PT Astra Serif" w:cs="Times New Roman"/>
            <w:bCs/>
            <w:iCs/>
            <w:sz w:val="28"/>
            <w:szCs w:val="28"/>
            <w:lang w:val="en-US" w:eastAsia="ru-RU"/>
          </w:rPr>
          <w:t>ru</w:t>
        </w:r>
        <w:proofErr w:type="spellEnd"/>
      </w:hyperlink>
      <w:r w:rsidRPr="00736903">
        <w:rPr>
          <w:rFonts w:ascii="PT Astra Serif" w:eastAsia="Times New Roman" w:hAnsi="PT Astra Serif" w:cs="Times New Roman"/>
          <w:bCs/>
          <w:iCs/>
          <w:sz w:val="28"/>
          <w:szCs w:val="28"/>
          <w:lang w:eastAsia="ru-RU"/>
        </w:rPr>
        <w:t>)</w:t>
      </w:r>
      <w:r w:rsidRPr="00736903">
        <w:rPr>
          <w:rFonts w:ascii="PT Astra Serif" w:eastAsia="Times New Roman" w:hAnsi="PT Astra Serif" w:cs="Times New Roman"/>
          <w:bCs/>
          <w:iCs/>
          <w:color w:val="000000"/>
          <w:sz w:val="28"/>
          <w:szCs w:val="28"/>
          <w:lang w:eastAsia="ru-RU"/>
        </w:rPr>
        <w:t xml:space="preserve"> и в средствах массовой информации (газета «Ульяновск-сегодня» (официальное издание муниципального образования «город Ульяновск»)).</w:t>
      </w:r>
    </w:p>
    <w:p w:rsidR="00736903" w:rsidRPr="00736903" w:rsidRDefault="00736903" w:rsidP="0073690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За 2025 год на официальном сайте Контрольно-счётной палаты размещено 47 материала, количество публикаций в средствах массовой информации – 10. 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ar-SA"/>
        </w:rPr>
      </w:pPr>
      <w:bookmarkStart w:id="4" w:name="_Hlk160539781"/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ar-SA"/>
        </w:rPr>
        <w:t>В 2025 году работники Контрольно-счётной палаты принимали участие в заседаниях межведомственной комиссии по противодействию коррупции в муниципальном образовании «город Ульяновск».</w:t>
      </w:r>
    </w:p>
    <w:bookmarkEnd w:id="4"/>
    <w:p w:rsidR="00736903" w:rsidRPr="00736903" w:rsidRDefault="00736903" w:rsidP="00736903">
      <w:pPr>
        <w:spacing w:after="0" w:line="240" w:lineRule="auto"/>
        <w:ind w:left="1080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736903" w:rsidRPr="00736903" w:rsidRDefault="00736903" w:rsidP="00736903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План работы Контрольно-счётной палаты муниципального образования «город Ульяновск» в 2026 году</w:t>
      </w:r>
    </w:p>
    <w:p w:rsidR="00736903" w:rsidRPr="00736903" w:rsidRDefault="00736903" w:rsidP="00736903">
      <w:pPr>
        <w:spacing w:after="0" w:line="240" w:lineRule="auto"/>
        <w:ind w:firstLine="708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План работы Контрольно-счётной палаты в 2026 году (далее - План работы) утверждён 15.12.2025 и содержит 14 контрольных мероприятий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В Плане работы учтены все поручения Ульяновской Городской Думы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  <w:vertAlign w:val="superscript"/>
        </w:rPr>
        <w:footnoteReference w:id="14"/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.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Cs/>
          <w:color w:val="000000"/>
          <w:sz w:val="28"/>
          <w:szCs w:val="28"/>
        </w:rPr>
      </w:pP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>Кроме контрольных мероприятий в 2026 году запланированы экспертно-аналитические мероприятия, мониторинг деятельности Администрации города Ульяновска по реализации региональных проектов, направленных на достижение целей и показателей национальных проектов, а</w:t>
      </w: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нализ работы по обеспечению сохранности объектов культурного наследия, находящихся в собственности муниципального образования «город Ульяновск» и анализ использования и содержания жилых помещений муниципального специализированного жилищного фонд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0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План работы размещен на официальном сайте Контрольно-счётной палаты.</w:t>
      </w:r>
    </w:p>
    <w:p w:rsidR="00736903" w:rsidRPr="00736903" w:rsidRDefault="00736903" w:rsidP="00736903">
      <w:pPr>
        <w:spacing w:after="0" w:line="240" w:lineRule="auto"/>
        <w:ind w:firstLine="708"/>
        <w:jc w:val="both"/>
        <w:rPr>
          <w:rFonts w:ascii="PT Astra Serif" w:eastAsia="DejaVu Sans" w:hAnsi="PT Astra Serif" w:cs="Arial"/>
          <w:color w:val="000000"/>
          <w:sz w:val="28"/>
          <w:szCs w:val="28"/>
          <w:lang w:eastAsia="ru-RU"/>
        </w:rPr>
      </w:pPr>
      <w:r w:rsidRPr="0073690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Контрольно-счётной палатой 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 xml:space="preserve">продолжится </w:t>
      </w:r>
      <w:r w:rsidRPr="00736903">
        <w:rPr>
          <w:rFonts w:ascii="PT Astra Serif" w:eastAsia="DejaVu Sans" w:hAnsi="PT Astra Serif" w:cs="Arial"/>
          <w:color w:val="000000"/>
          <w:sz w:val="28"/>
          <w:szCs w:val="28"/>
          <w:lang w:eastAsia="ru-RU"/>
        </w:rPr>
        <w:t>внесение изменений в локальные правовые акты,</w:t>
      </w:r>
      <w:r w:rsidRPr="00736903">
        <w:rPr>
          <w:rFonts w:ascii="PT Astra Serif" w:eastAsia="Calibri" w:hAnsi="PT Astra Serif" w:cs="Times New Roman"/>
          <w:bCs/>
          <w:color w:val="000000"/>
          <w:sz w:val="28"/>
          <w:szCs w:val="28"/>
        </w:rPr>
        <w:t xml:space="preserve"> реализация полномочий по составлению протоколов по составам, предусмотренным Кодексом Российской Федерации об административных правонарушениях, </w:t>
      </w:r>
      <w:r w:rsidRPr="00736903">
        <w:rPr>
          <w:rFonts w:ascii="PT Astra Serif" w:eastAsia="DejaVu Sans" w:hAnsi="PT Astra Serif" w:cs="Arial"/>
          <w:color w:val="000000"/>
          <w:sz w:val="28"/>
          <w:szCs w:val="28"/>
          <w:lang w:eastAsia="ru-RU"/>
        </w:rPr>
        <w:t>участие в мероприятиях, направленных на противодействие коррупции.</w:t>
      </w:r>
    </w:p>
    <w:p w:rsidR="00736903" w:rsidRPr="00736903" w:rsidRDefault="00736903" w:rsidP="00736903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0"/>
          <w:lang w:eastAsia="ru-RU"/>
        </w:rPr>
      </w:pPr>
    </w:p>
    <w:p w:rsidR="00736903" w:rsidRPr="00736903" w:rsidRDefault="00736903" w:rsidP="00736903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736903" w:rsidRPr="00736903" w:rsidRDefault="00736903" w:rsidP="007369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sectPr w:rsidR="00736903" w:rsidRPr="00736903" w:rsidSect="0089286D">
          <w:headerReference w:type="even" r:id="rId17"/>
          <w:headerReference w:type="default" r:id="rId18"/>
          <w:pgSz w:w="11906" w:h="16838" w:code="9"/>
          <w:pgMar w:top="426" w:right="567" w:bottom="568" w:left="1701" w:header="709" w:footer="709" w:gutter="0"/>
          <w:pgNumType w:start="1"/>
          <w:cols w:space="708"/>
          <w:titlePg/>
          <w:docGrid w:linePitch="360"/>
        </w:sectPr>
      </w:pPr>
      <w:r w:rsidRPr="0073690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_____________________________________</w:t>
      </w:r>
    </w:p>
    <w:p w:rsidR="00736903" w:rsidRPr="00736903" w:rsidRDefault="00736903" w:rsidP="0073690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736903" w:rsidRPr="00736903" w:rsidRDefault="00736903" w:rsidP="0073690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EE3D66" w:rsidRPr="00391555" w:rsidRDefault="00EE3D66" w:rsidP="006A69ED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sectPr w:rsidR="00EE3D66" w:rsidRPr="00391555" w:rsidSect="00F54C86">
      <w:headerReference w:type="default" r:id="rId19"/>
      <w:pgSz w:w="11906" w:h="16838" w:code="9"/>
      <w:pgMar w:top="1134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9EC" w:rsidRDefault="00C949EC" w:rsidP="006F4F86">
      <w:pPr>
        <w:spacing w:after="0" w:line="240" w:lineRule="auto"/>
      </w:pPr>
      <w:r>
        <w:separator/>
      </w:r>
    </w:p>
  </w:endnote>
  <w:endnote w:type="continuationSeparator" w:id="0">
    <w:p w:rsidR="00C949EC" w:rsidRDefault="00C949EC" w:rsidP="006F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9EC" w:rsidRDefault="00C949EC" w:rsidP="006F4F86">
      <w:pPr>
        <w:spacing w:after="0" w:line="240" w:lineRule="auto"/>
      </w:pPr>
      <w:r>
        <w:separator/>
      </w:r>
    </w:p>
  </w:footnote>
  <w:footnote w:type="continuationSeparator" w:id="0">
    <w:p w:rsidR="00C949EC" w:rsidRDefault="00C949EC" w:rsidP="006F4F86">
      <w:pPr>
        <w:spacing w:after="0" w:line="240" w:lineRule="auto"/>
      </w:pPr>
      <w:r>
        <w:continuationSeparator/>
      </w:r>
    </w:p>
  </w:footnote>
  <w:footnote w:id="1">
    <w:p w:rsidR="00736903" w:rsidRPr="000E1BB0" w:rsidRDefault="00736903" w:rsidP="00736903">
      <w:pPr>
        <w:pStyle w:val="ab"/>
        <w:jc w:val="both"/>
        <w:rPr>
          <w:rFonts w:ascii="PT Astra Serif" w:hAnsi="PT Astra Serif"/>
          <w:b w:val="0"/>
        </w:rPr>
      </w:pPr>
      <w:r w:rsidRPr="000E1BB0">
        <w:rPr>
          <w:rStyle w:val="ad"/>
          <w:rFonts w:ascii="PT Astra Serif" w:hAnsi="PT Astra Serif"/>
          <w:b w:val="0"/>
        </w:rPr>
        <w:footnoteRef/>
      </w:r>
      <w:r w:rsidRPr="000E1BB0">
        <w:rPr>
          <w:rFonts w:ascii="PT Astra Serif" w:hAnsi="PT Astra Serif"/>
          <w:b w:val="0"/>
        </w:rPr>
        <w:t xml:space="preserve"> Федеральный закон от 07.02.2011 №6-ФЗ «Об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образований» (далее - Федеральный закон от 07.02.2011 №6-ФЗ).</w:t>
      </w:r>
    </w:p>
  </w:footnote>
  <w:footnote w:id="2">
    <w:p w:rsidR="00736903" w:rsidRPr="000E1BB0" w:rsidRDefault="00736903" w:rsidP="00736903">
      <w:pPr>
        <w:pStyle w:val="ab"/>
        <w:jc w:val="both"/>
        <w:rPr>
          <w:rFonts w:ascii="PT Astra Serif" w:hAnsi="PT Astra Serif"/>
          <w:b w:val="0"/>
        </w:rPr>
      </w:pPr>
      <w:r w:rsidRPr="000E1BB0">
        <w:rPr>
          <w:rStyle w:val="ad"/>
          <w:rFonts w:ascii="PT Astra Serif" w:hAnsi="PT Astra Serif"/>
          <w:b w:val="0"/>
        </w:rPr>
        <w:footnoteRef/>
      </w:r>
      <w:r w:rsidRPr="000E1BB0">
        <w:rPr>
          <w:rFonts w:ascii="PT Astra Serif" w:hAnsi="PT Astra Serif"/>
          <w:b w:val="0"/>
        </w:rPr>
        <w:t xml:space="preserve"> Решение Ульяновской Городской Думы от 23.09.2014 №119 «О приятии Устава муниципального образования «город Ульяновск».</w:t>
      </w:r>
    </w:p>
  </w:footnote>
  <w:footnote w:id="3">
    <w:p w:rsidR="00736903" w:rsidRPr="000E1BB0" w:rsidRDefault="00736903" w:rsidP="00736903">
      <w:pPr>
        <w:pStyle w:val="ab"/>
        <w:jc w:val="both"/>
        <w:rPr>
          <w:rFonts w:ascii="PT Astra Serif" w:hAnsi="PT Astra Serif"/>
          <w:b w:val="0"/>
        </w:rPr>
      </w:pPr>
      <w:r w:rsidRPr="000E1BB0">
        <w:rPr>
          <w:rStyle w:val="ad"/>
          <w:rFonts w:ascii="PT Astra Serif" w:hAnsi="PT Astra Serif"/>
          <w:b w:val="0"/>
        </w:rPr>
        <w:footnoteRef/>
      </w:r>
      <w:r w:rsidRPr="000E1BB0">
        <w:rPr>
          <w:rFonts w:ascii="PT Astra Serif" w:hAnsi="PT Astra Serif"/>
          <w:b w:val="0"/>
        </w:rPr>
        <w:t xml:space="preserve"> Решение Ульяновской Городской Думы от 18.01.2012 №2 «Об учреждении Контрольно-счетной палаты муниципального образования «город Ульяновск» и утверждении Положения «О Контрольно-счетной палате муниципального образования «город Ульяновск»». </w:t>
      </w:r>
    </w:p>
  </w:footnote>
  <w:footnote w:id="4">
    <w:p w:rsidR="00736903" w:rsidRPr="009A7762" w:rsidRDefault="00736903" w:rsidP="00736903">
      <w:pPr>
        <w:pStyle w:val="ab"/>
        <w:jc w:val="both"/>
        <w:rPr>
          <w:rFonts w:ascii="PT Astra Serif" w:hAnsi="PT Astra Serif"/>
        </w:rPr>
      </w:pPr>
      <w:r w:rsidRPr="000E1BB0">
        <w:rPr>
          <w:rStyle w:val="ad"/>
          <w:rFonts w:ascii="PT Astra Serif" w:hAnsi="PT Astra Serif"/>
          <w:b w:val="0"/>
        </w:rPr>
        <w:footnoteRef/>
      </w:r>
      <w:r w:rsidRPr="000E1BB0">
        <w:rPr>
          <w:rFonts w:ascii="PT Astra Serif" w:hAnsi="PT Astra Serif"/>
          <w:b w:val="0"/>
        </w:rPr>
        <w:t xml:space="preserve"> Распоряжение председателя Контрольно-счётной палаты от 15.10.2012 №47 «Об утверждении Регламента Контрольно-счётной палаты муниципального образования «город Ульяновск»» (далее - Регламент Контрольно-счётной палаты).</w:t>
      </w:r>
    </w:p>
  </w:footnote>
  <w:footnote w:id="5">
    <w:p w:rsidR="00736903" w:rsidRPr="000E1BB0" w:rsidRDefault="00736903" w:rsidP="00736903">
      <w:pPr>
        <w:pStyle w:val="ab"/>
        <w:jc w:val="both"/>
        <w:rPr>
          <w:rFonts w:ascii="PT Astra Serif" w:hAnsi="PT Astra Serif"/>
          <w:b w:val="0"/>
        </w:rPr>
      </w:pPr>
      <w:r w:rsidRPr="000E1BB0">
        <w:rPr>
          <w:rStyle w:val="ad"/>
          <w:rFonts w:ascii="PT Astra Serif" w:hAnsi="PT Astra Serif"/>
          <w:b w:val="0"/>
        </w:rPr>
        <w:footnoteRef/>
      </w:r>
      <w:r w:rsidRPr="000E1BB0">
        <w:rPr>
          <w:rFonts w:ascii="PT Astra Serif" w:hAnsi="PT Astra Serif"/>
          <w:b w:val="0"/>
        </w:rPr>
        <w:t xml:space="preserve"> </w:t>
      </w:r>
      <w:r w:rsidRPr="000E1BB0">
        <w:rPr>
          <w:rFonts w:ascii="PT Astra Serif" w:eastAsia="DejaVu Sans" w:hAnsi="PT Astra Serif"/>
          <w:b w:val="0"/>
        </w:rPr>
        <w:t>Решение Ульяновской Городской Думы от 31.10.2012 № 178 «Об утверждении Положения о порядке заслушивания ежегодного отчета Главы города Ульяновска и рассмотрения ежегодного отчета Контрольно-счётной палаты муниципального образования «город Ульяновск».</w:t>
      </w:r>
    </w:p>
  </w:footnote>
  <w:footnote w:id="6">
    <w:p w:rsidR="00736903" w:rsidRPr="000E1BB0" w:rsidRDefault="00736903" w:rsidP="00736903">
      <w:pPr>
        <w:pStyle w:val="ab"/>
        <w:jc w:val="both"/>
        <w:rPr>
          <w:rFonts w:ascii="PT Astra Serif" w:hAnsi="PT Astra Serif"/>
          <w:b w:val="0"/>
        </w:rPr>
      </w:pPr>
      <w:r w:rsidRPr="000E1BB0">
        <w:rPr>
          <w:rStyle w:val="ad"/>
          <w:rFonts w:ascii="PT Astra Serif" w:hAnsi="PT Astra Serif"/>
          <w:b w:val="0"/>
        </w:rPr>
        <w:footnoteRef/>
      </w:r>
      <w:r w:rsidRPr="000E1BB0">
        <w:rPr>
          <w:rFonts w:ascii="PT Astra Serif" w:hAnsi="PT Astra Serif"/>
          <w:b w:val="0"/>
        </w:rPr>
        <w:t xml:space="preserve"> Положение о порядке формирования и реализации адресной инвестиционной программы муниципального образования «город Ульяновск», утвержденное постановлением администрации города Ульяновска от 30.05.2022 №749 (далее – Положение о формировании и реализации адресной инвестиционной программы).</w:t>
      </w:r>
    </w:p>
  </w:footnote>
  <w:footnote w:id="7">
    <w:p w:rsidR="00736903" w:rsidRPr="009A7762" w:rsidRDefault="00736903" w:rsidP="00736903">
      <w:pPr>
        <w:pStyle w:val="ab"/>
        <w:jc w:val="both"/>
      </w:pPr>
      <w:r w:rsidRPr="000E1BB0">
        <w:rPr>
          <w:rStyle w:val="ad"/>
          <w:rFonts w:ascii="PT Astra Serif" w:hAnsi="PT Astra Serif"/>
          <w:b w:val="0"/>
        </w:rPr>
        <w:footnoteRef/>
      </w:r>
      <w:r w:rsidRPr="000E1BB0">
        <w:rPr>
          <w:rFonts w:ascii="PT Astra Serif" w:hAnsi="PT Astra Serif"/>
          <w:b w:val="0"/>
        </w:rPr>
        <w:t xml:space="preserve"> Порядок осуществления капитальных вложений в объекты муниципальной собственности муниципального образования «город Ульяновск», утверждённого постановлением администрации города Ульяновска от 31.10.2014 № 6097.</w:t>
      </w:r>
    </w:p>
  </w:footnote>
  <w:footnote w:id="8">
    <w:p w:rsidR="00736903" w:rsidRPr="000E1BB0" w:rsidRDefault="00736903" w:rsidP="00736903">
      <w:pPr>
        <w:pStyle w:val="ab"/>
        <w:jc w:val="both"/>
        <w:rPr>
          <w:rFonts w:ascii="PT Astra Serif" w:hAnsi="PT Astra Serif"/>
          <w:b w:val="0"/>
        </w:rPr>
      </w:pPr>
      <w:r w:rsidRPr="000E1BB0">
        <w:rPr>
          <w:rStyle w:val="ad"/>
          <w:rFonts w:ascii="PT Astra Serif" w:hAnsi="PT Astra Serif"/>
          <w:b w:val="0"/>
        </w:rPr>
        <w:footnoteRef/>
      </w:r>
      <w:r w:rsidRPr="000E1BB0">
        <w:rPr>
          <w:rFonts w:ascii="PT Astra Serif" w:hAnsi="PT Astra Serif"/>
          <w:b w:val="0"/>
        </w:rPr>
        <w:t xml:space="preserve"> Общие требования 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 и проведение отборов получателей указанных субсидий, в том числе грантов в форме субсидий, утверждены постановлением Правительства Российской Федерации от 25.10.2023 №1782 (далее – Общие требования №1782).</w:t>
      </w:r>
    </w:p>
  </w:footnote>
  <w:footnote w:id="9">
    <w:p w:rsidR="00736903" w:rsidRPr="009A7762" w:rsidRDefault="00736903" w:rsidP="00736903">
      <w:pPr>
        <w:pStyle w:val="ab"/>
        <w:jc w:val="both"/>
        <w:rPr>
          <w:rFonts w:ascii="PT Astra Serif" w:hAnsi="PT Astra Serif"/>
        </w:rPr>
      </w:pPr>
      <w:r w:rsidRPr="000E1BB0">
        <w:rPr>
          <w:rStyle w:val="ad"/>
          <w:rFonts w:ascii="PT Astra Serif" w:hAnsi="PT Astra Serif"/>
          <w:b w:val="0"/>
        </w:rPr>
        <w:footnoteRef/>
      </w:r>
      <w:r w:rsidRPr="000E1BB0">
        <w:rPr>
          <w:rFonts w:ascii="PT Astra Serif" w:hAnsi="PT Astra Serif"/>
          <w:b w:val="0"/>
        </w:rPr>
        <w:t xml:space="preserve"> Проекты муниципальных правовых актов администрации города Ульяновска о предоставлении Субсидий.</w:t>
      </w:r>
    </w:p>
  </w:footnote>
  <w:footnote w:id="10">
    <w:p w:rsidR="00736903" w:rsidRPr="000E1BB0" w:rsidRDefault="00736903" w:rsidP="00736903">
      <w:pPr>
        <w:pStyle w:val="ae"/>
        <w:ind w:left="0" w:firstLine="360"/>
        <w:rPr>
          <w:rFonts w:ascii="PT Astra Serif" w:hAnsi="PT Astra Serif"/>
          <w:sz w:val="20"/>
        </w:rPr>
      </w:pPr>
      <w:r w:rsidRPr="000E1BB0">
        <w:rPr>
          <w:rStyle w:val="ad"/>
          <w:rFonts w:ascii="PT Astra Serif" w:hAnsi="PT Astra Serif"/>
          <w:sz w:val="20"/>
        </w:rPr>
        <w:footnoteRef/>
      </w:r>
      <w:r w:rsidRPr="000E1BB0">
        <w:rPr>
          <w:rFonts w:ascii="PT Astra Serif" w:hAnsi="PT Astra Serif"/>
          <w:sz w:val="20"/>
        </w:rPr>
        <w:t xml:space="preserve"> </w:t>
      </w:r>
      <w:bookmarkStart w:id="2" w:name="_Hlk188339649"/>
      <w:r w:rsidRPr="000E1BB0">
        <w:rPr>
          <w:rFonts w:ascii="PT Astra Serif" w:hAnsi="PT Astra Serif" w:cs="Arial"/>
          <w:sz w:val="20"/>
        </w:rPr>
        <w:t>Порядок определения объема и предоставления субсидий из бюджета муниципального образования «город Ульяновск» социально ориентированным некоммерческим организациям, реализующим проекты в сфере укрепления гражданского единства и гармонизации межнациональных отношений, утверждённому постановлением администрации города Ульяновска от 10.02.2020 №188</w:t>
      </w:r>
      <w:bookmarkEnd w:id="2"/>
    </w:p>
  </w:footnote>
  <w:footnote w:id="11">
    <w:p w:rsidR="00736903" w:rsidRPr="000E1BB0" w:rsidRDefault="00736903" w:rsidP="00736903">
      <w:pPr>
        <w:pStyle w:val="ab"/>
        <w:jc w:val="both"/>
        <w:rPr>
          <w:rFonts w:ascii="PT Astra Serif" w:hAnsi="PT Astra Serif"/>
          <w:b w:val="0"/>
        </w:rPr>
      </w:pPr>
      <w:r w:rsidRPr="000E1BB0">
        <w:rPr>
          <w:rStyle w:val="ad"/>
          <w:rFonts w:ascii="PT Astra Serif" w:hAnsi="PT Astra Serif"/>
          <w:b w:val="0"/>
        </w:rPr>
        <w:footnoteRef/>
      </w:r>
      <w:r w:rsidRPr="000E1BB0">
        <w:rPr>
          <w:rFonts w:ascii="PT Astra Serif" w:hAnsi="PT Astra Serif"/>
          <w:b w:val="0"/>
        </w:rPr>
        <w:t xml:space="preserve"> Порядок разработки, реализации и оценки эффективности муниципальных программ муниципального образования «город Ульяновск», утвержденный постановлением администрации города Ульяновска от 27.11.2023 №1524.</w:t>
      </w:r>
    </w:p>
  </w:footnote>
  <w:footnote w:id="12">
    <w:p w:rsidR="00736903" w:rsidRPr="009A7762" w:rsidRDefault="00736903" w:rsidP="00736903">
      <w:pPr>
        <w:pStyle w:val="ab"/>
        <w:jc w:val="both"/>
        <w:rPr>
          <w:rFonts w:ascii="PT Astra Serif" w:hAnsi="PT Astra Serif"/>
        </w:rPr>
      </w:pPr>
      <w:r w:rsidRPr="000E1BB0">
        <w:rPr>
          <w:rStyle w:val="ad"/>
          <w:rFonts w:ascii="PT Astra Serif" w:hAnsi="PT Astra Serif"/>
          <w:b w:val="0"/>
        </w:rPr>
        <w:footnoteRef/>
      </w:r>
      <w:r w:rsidRPr="000E1BB0">
        <w:rPr>
          <w:rFonts w:ascii="PT Astra Serif" w:hAnsi="PT Astra Serif"/>
          <w:b w:val="0"/>
        </w:rPr>
        <w:t xml:space="preserve"> Приказ Минфина РФ от 28.12.2010 №191н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 (далее - Инструкция о порядке составления и представления отчётности об исполнении бюджетов бюджетной системы).</w:t>
      </w:r>
    </w:p>
  </w:footnote>
  <w:footnote w:id="13">
    <w:p w:rsidR="00736903" w:rsidRPr="000E1BB0" w:rsidRDefault="00736903" w:rsidP="00736903">
      <w:pPr>
        <w:pStyle w:val="ab"/>
        <w:jc w:val="both"/>
        <w:rPr>
          <w:rFonts w:ascii="PT Astra Serif" w:hAnsi="PT Astra Serif"/>
          <w:b w:val="0"/>
        </w:rPr>
      </w:pPr>
      <w:r w:rsidRPr="000E1BB0">
        <w:rPr>
          <w:rStyle w:val="ad"/>
          <w:rFonts w:ascii="PT Astra Serif" w:hAnsi="PT Astra Serif"/>
          <w:b w:val="0"/>
        </w:rPr>
        <w:footnoteRef/>
      </w:r>
      <w:r w:rsidRPr="000E1BB0">
        <w:rPr>
          <w:rFonts w:ascii="PT Astra Serif" w:hAnsi="PT Astra Serif"/>
          <w:b w:val="0"/>
        </w:rPr>
        <w:t xml:space="preserve"> Федеральный закон от 07.02.2011 №6-ФЗ, ст.4.</w:t>
      </w:r>
    </w:p>
  </w:footnote>
  <w:footnote w:id="14">
    <w:p w:rsidR="00736903" w:rsidRPr="000E1BB0" w:rsidRDefault="00736903" w:rsidP="00736903">
      <w:pPr>
        <w:pStyle w:val="ab"/>
        <w:jc w:val="both"/>
        <w:rPr>
          <w:rFonts w:ascii="PT Astra Serif" w:hAnsi="PT Astra Serif"/>
          <w:b w:val="0"/>
        </w:rPr>
      </w:pPr>
      <w:r w:rsidRPr="000E1BB0">
        <w:rPr>
          <w:rStyle w:val="ad"/>
          <w:rFonts w:ascii="PT Astra Serif" w:hAnsi="PT Astra Serif"/>
          <w:b w:val="0"/>
        </w:rPr>
        <w:footnoteRef/>
      </w:r>
      <w:r w:rsidRPr="000E1BB0">
        <w:rPr>
          <w:rFonts w:ascii="PT Astra Serif" w:hAnsi="PT Astra Serif"/>
          <w:b w:val="0"/>
        </w:rPr>
        <w:t xml:space="preserve"> Решение Ульяновской Городской Думы от 29.11.2025 №203 «О поручениях в план работы Контрольно-счётной палаты муниципального образования «город Ульяновск» на 2026 год».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903" w:rsidRDefault="00736903" w:rsidP="00A3790E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36903" w:rsidRDefault="0073690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903" w:rsidRPr="000E5CE7" w:rsidRDefault="00736903">
    <w:pPr>
      <w:pStyle w:val="a6"/>
      <w:jc w:val="center"/>
      <w:rPr>
        <w:b/>
      </w:rPr>
    </w:pPr>
    <w:r w:rsidRPr="000E5CE7">
      <w:rPr>
        <w:b/>
      </w:rPr>
      <w:fldChar w:fldCharType="begin"/>
    </w:r>
    <w:r w:rsidRPr="000E5CE7">
      <w:rPr>
        <w:b/>
      </w:rPr>
      <w:instrText>PAGE   \* MERGEFORMAT</w:instrText>
    </w:r>
    <w:r w:rsidRPr="000E5CE7">
      <w:rPr>
        <w:b/>
      </w:rPr>
      <w:fldChar w:fldCharType="separate"/>
    </w:r>
    <w:r w:rsidR="00C300C0">
      <w:rPr>
        <w:b/>
        <w:noProof/>
      </w:rPr>
      <w:t>18</w:t>
    </w:r>
    <w:r w:rsidRPr="000E5CE7">
      <w:rPr>
        <w:b/>
      </w:rPr>
      <w:fldChar w:fldCharType="end"/>
    </w:r>
  </w:p>
  <w:p w:rsidR="00736903" w:rsidRDefault="0073690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0347383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6F4F86" w:rsidRPr="006F4F86" w:rsidRDefault="000631C8">
        <w:pPr>
          <w:pStyle w:val="a6"/>
          <w:jc w:val="center"/>
          <w:rPr>
            <w:rFonts w:ascii="PT Astra Serif" w:hAnsi="PT Astra Serif"/>
            <w:sz w:val="28"/>
            <w:szCs w:val="28"/>
          </w:rPr>
        </w:pPr>
        <w:r w:rsidRPr="006F4F86">
          <w:rPr>
            <w:rFonts w:ascii="PT Astra Serif" w:hAnsi="PT Astra Serif"/>
            <w:sz w:val="28"/>
            <w:szCs w:val="28"/>
          </w:rPr>
          <w:fldChar w:fldCharType="begin"/>
        </w:r>
        <w:r w:rsidR="006F4F86" w:rsidRPr="006F4F86">
          <w:rPr>
            <w:rFonts w:ascii="PT Astra Serif" w:hAnsi="PT Astra Serif"/>
            <w:sz w:val="28"/>
            <w:szCs w:val="28"/>
          </w:rPr>
          <w:instrText>PAGE   \* MERGEFORMAT</w:instrText>
        </w:r>
        <w:r w:rsidRPr="006F4F86">
          <w:rPr>
            <w:rFonts w:ascii="PT Astra Serif" w:hAnsi="PT Astra Serif"/>
            <w:sz w:val="28"/>
            <w:szCs w:val="28"/>
          </w:rPr>
          <w:fldChar w:fldCharType="separate"/>
        </w:r>
        <w:r w:rsidR="00F54C86">
          <w:rPr>
            <w:rFonts w:ascii="PT Astra Serif" w:hAnsi="PT Astra Serif"/>
            <w:noProof/>
            <w:sz w:val="28"/>
            <w:szCs w:val="28"/>
          </w:rPr>
          <w:t>2</w:t>
        </w:r>
        <w:r w:rsidRPr="006F4F86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6F4F86" w:rsidRDefault="006F4F8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D0460"/>
    <w:multiLevelType w:val="hybridMultilevel"/>
    <w:tmpl w:val="F162ED48"/>
    <w:lvl w:ilvl="0" w:tplc="871238CE">
      <w:numFmt w:val="bullet"/>
      <w:lvlText w:val=""/>
      <w:lvlJc w:val="left"/>
      <w:pPr>
        <w:ind w:left="427" w:hanging="2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71EB2FE">
      <w:numFmt w:val="bullet"/>
      <w:lvlText w:val=""/>
      <w:lvlJc w:val="left"/>
      <w:pPr>
        <w:ind w:left="1276" w:hanging="2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A72A518">
      <w:numFmt w:val="bullet"/>
      <w:lvlText w:val="•"/>
      <w:lvlJc w:val="left"/>
      <w:pPr>
        <w:ind w:left="2366" w:hanging="212"/>
      </w:pPr>
      <w:rPr>
        <w:rFonts w:hint="default"/>
        <w:lang w:val="ru-RU" w:eastAsia="en-US" w:bidi="ar-SA"/>
      </w:rPr>
    </w:lvl>
    <w:lvl w:ilvl="3" w:tplc="1D1C136C">
      <w:numFmt w:val="bullet"/>
      <w:lvlText w:val="•"/>
      <w:lvlJc w:val="left"/>
      <w:pPr>
        <w:ind w:left="3452" w:hanging="212"/>
      </w:pPr>
      <w:rPr>
        <w:rFonts w:hint="default"/>
        <w:lang w:val="ru-RU" w:eastAsia="en-US" w:bidi="ar-SA"/>
      </w:rPr>
    </w:lvl>
    <w:lvl w:ilvl="4" w:tplc="8E469A62">
      <w:numFmt w:val="bullet"/>
      <w:lvlText w:val="•"/>
      <w:lvlJc w:val="left"/>
      <w:pPr>
        <w:ind w:left="4538" w:hanging="212"/>
      </w:pPr>
      <w:rPr>
        <w:rFonts w:hint="default"/>
        <w:lang w:val="ru-RU" w:eastAsia="en-US" w:bidi="ar-SA"/>
      </w:rPr>
    </w:lvl>
    <w:lvl w:ilvl="5" w:tplc="3904D8CC">
      <w:numFmt w:val="bullet"/>
      <w:lvlText w:val="•"/>
      <w:lvlJc w:val="left"/>
      <w:pPr>
        <w:ind w:left="5625" w:hanging="212"/>
      </w:pPr>
      <w:rPr>
        <w:rFonts w:hint="default"/>
        <w:lang w:val="ru-RU" w:eastAsia="en-US" w:bidi="ar-SA"/>
      </w:rPr>
    </w:lvl>
    <w:lvl w:ilvl="6" w:tplc="A7645ACC">
      <w:numFmt w:val="bullet"/>
      <w:lvlText w:val="•"/>
      <w:lvlJc w:val="left"/>
      <w:pPr>
        <w:ind w:left="6711" w:hanging="212"/>
      </w:pPr>
      <w:rPr>
        <w:rFonts w:hint="default"/>
        <w:lang w:val="ru-RU" w:eastAsia="en-US" w:bidi="ar-SA"/>
      </w:rPr>
    </w:lvl>
    <w:lvl w:ilvl="7" w:tplc="C2E448B6">
      <w:numFmt w:val="bullet"/>
      <w:lvlText w:val="•"/>
      <w:lvlJc w:val="left"/>
      <w:pPr>
        <w:ind w:left="7797" w:hanging="212"/>
      </w:pPr>
      <w:rPr>
        <w:rFonts w:hint="default"/>
        <w:lang w:val="ru-RU" w:eastAsia="en-US" w:bidi="ar-SA"/>
      </w:rPr>
    </w:lvl>
    <w:lvl w:ilvl="8" w:tplc="BDD2D22E">
      <w:numFmt w:val="bullet"/>
      <w:lvlText w:val="•"/>
      <w:lvlJc w:val="left"/>
      <w:pPr>
        <w:ind w:left="8883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092F0E90"/>
    <w:multiLevelType w:val="hybridMultilevel"/>
    <w:tmpl w:val="FE640C0E"/>
    <w:lvl w:ilvl="0" w:tplc="CB64630E">
      <w:start w:val="1"/>
      <w:numFmt w:val="decimal"/>
      <w:lvlText w:val="%1."/>
      <w:lvlJc w:val="left"/>
      <w:pPr>
        <w:ind w:left="1069" w:hanging="360"/>
      </w:pPr>
      <w:rPr>
        <w:rFonts w:ascii="PT Astra Serif" w:eastAsiaTheme="minorHAnsi" w:hAnsi="PT Astra Serif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E76444"/>
    <w:multiLevelType w:val="hybridMultilevel"/>
    <w:tmpl w:val="A7BEC0F4"/>
    <w:lvl w:ilvl="0" w:tplc="041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3F57EA7"/>
    <w:multiLevelType w:val="hybridMultilevel"/>
    <w:tmpl w:val="2B8E6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E02147A"/>
    <w:multiLevelType w:val="hybridMultilevel"/>
    <w:tmpl w:val="6DC23536"/>
    <w:lvl w:ilvl="0" w:tplc="A8266D66">
      <w:start w:val="1"/>
      <w:numFmt w:val="decimal"/>
      <w:lvlText w:val="%1."/>
      <w:lvlJc w:val="left"/>
      <w:pPr>
        <w:ind w:left="427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/>
        <w:spacing w:val="0"/>
        <w:w w:val="96"/>
        <w:sz w:val="28"/>
        <w:szCs w:val="28"/>
        <w:lang w:val="ru-RU" w:eastAsia="en-US" w:bidi="ar-SA"/>
      </w:rPr>
    </w:lvl>
    <w:lvl w:ilvl="1" w:tplc="6DF2351A">
      <w:numFmt w:val="bullet"/>
      <w:lvlText w:val="•"/>
      <w:lvlJc w:val="left"/>
      <w:pPr>
        <w:ind w:left="1483" w:hanging="708"/>
      </w:pPr>
      <w:rPr>
        <w:rFonts w:hint="default"/>
        <w:lang w:val="ru-RU" w:eastAsia="en-US" w:bidi="ar-SA"/>
      </w:rPr>
    </w:lvl>
    <w:lvl w:ilvl="2" w:tplc="B420D8CE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3" w:tplc="E2985C5C">
      <w:numFmt w:val="bullet"/>
      <w:lvlText w:val="•"/>
      <w:lvlJc w:val="left"/>
      <w:pPr>
        <w:ind w:left="3610" w:hanging="708"/>
      </w:pPr>
      <w:rPr>
        <w:rFonts w:hint="default"/>
        <w:lang w:val="ru-RU" w:eastAsia="en-US" w:bidi="ar-SA"/>
      </w:rPr>
    </w:lvl>
    <w:lvl w:ilvl="4" w:tplc="91AE3A24">
      <w:numFmt w:val="bullet"/>
      <w:lvlText w:val="•"/>
      <w:lvlJc w:val="left"/>
      <w:pPr>
        <w:ind w:left="4674" w:hanging="708"/>
      </w:pPr>
      <w:rPr>
        <w:rFonts w:hint="default"/>
        <w:lang w:val="ru-RU" w:eastAsia="en-US" w:bidi="ar-SA"/>
      </w:rPr>
    </w:lvl>
    <w:lvl w:ilvl="5" w:tplc="D95AF368">
      <w:numFmt w:val="bullet"/>
      <w:lvlText w:val="•"/>
      <w:lvlJc w:val="left"/>
      <w:pPr>
        <w:ind w:left="5738" w:hanging="708"/>
      </w:pPr>
      <w:rPr>
        <w:rFonts w:hint="default"/>
        <w:lang w:val="ru-RU" w:eastAsia="en-US" w:bidi="ar-SA"/>
      </w:rPr>
    </w:lvl>
    <w:lvl w:ilvl="6" w:tplc="7F66EA18">
      <w:numFmt w:val="bullet"/>
      <w:lvlText w:val="•"/>
      <w:lvlJc w:val="left"/>
      <w:pPr>
        <w:ind w:left="6801" w:hanging="708"/>
      </w:pPr>
      <w:rPr>
        <w:rFonts w:hint="default"/>
        <w:lang w:val="ru-RU" w:eastAsia="en-US" w:bidi="ar-SA"/>
      </w:rPr>
    </w:lvl>
    <w:lvl w:ilvl="7" w:tplc="3DBE3402">
      <w:numFmt w:val="bullet"/>
      <w:lvlText w:val="•"/>
      <w:lvlJc w:val="left"/>
      <w:pPr>
        <w:ind w:left="7865" w:hanging="708"/>
      </w:pPr>
      <w:rPr>
        <w:rFonts w:hint="default"/>
        <w:lang w:val="ru-RU" w:eastAsia="en-US" w:bidi="ar-SA"/>
      </w:rPr>
    </w:lvl>
    <w:lvl w:ilvl="8" w:tplc="8146E3EA">
      <w:numFmt w:val="bullet"/>
      <w:lvlText w:val="•"/>
      <w:lvlJc w:val="left"/>
      <w:pPr>
        <w:ind w:left="8929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4B820057"/>
    <w:multiLevelType w:val="hybridMultilevel"/>
    <w:tmpl w:val="ABDA6404"/>
    <w:lvl w:ilvl="0" w:tplc="450C3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599A3305"/>
    <w:multiLevelType w:val="hybridMultilevel"/>
    <w:tmpl w:val="C466F356"/>
    <w:lvl w:ilvl="0" w:tplc="0882B882">
      <w:start w:val="1"/>
      <w:numFmt w:val="decimal"/>
      <w:lvlText w:val="%1)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D8F6FD4"/>
    <w:multiLevelType w:val="hybridMultilevel"/>
    <w:tmpl w:val="FB5E0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BE6"/>
    <w:rsid w:val="00001E86"/>
    <w:rsid w:val="00013786"/>
    <w:rsid w:val="00027F31"/>
    <w:rsid w:val="00053D43"/>
    <w:rsid w:val="00060FD4"/>
    <w:rsid w:val="000631C8"/>
    <w:rsid w:val="0006471B"/>
    <w:rsid w:val="00077D7F"/>
    <w:rsid w:val="00094F35"/>
    <w:rsid w:val="000A09A4"/>
    <w:rsid w:val="000A32F3"/>
    <w:rsid w:val="000C43FF"/>
    <w:rsid w:val="000E45A2"/>
    <w:rsid w:val="001226AA"/>
    <w:rsid w:val="00122B37"/>
    <w:rsid w:val="00141166"/>
    <w:rsid w:val="00141B9D"/>
    <w:rsid w:val="00144655"/>
    <w:rsid w:val="00152D17"/>
    <w:rsid w:val="00164726"/>
    <w:rsid w:val="001A769D"/>
    <w:rsid w:val="001C66FC"/>
    <w:rsid w:val="001D70DB"/>
    <w:rsid w:val="001F761B"/>
    <w:rsid w:val="002045E7"/>
    <w:rsid w:val="00233150"/>
    <w:rsid w:val="002379C0"/>
    <w:rsid w:val="0025019D"/>
    <w:rsid w:val="002668C4"/>
    <w:rsid w:val="00272E4A"/>
    <w:rsid w:val="002735F5"/>
    <w:rsid w:val="00287707"/>
    <w:rsid w:val="002905AC"/>
    <w:rsid w:val="002A3E7B"/>
    <w:rsid w:val="002A51C6"/>
    <w:rsid w:val="002C7464"/>
    <w:rsid w:val="00306DE7"/>
    <w:rsid w:val="00317EBB"/>
    <w:rsid w:val="00321467"/>
    <w:rsid w:val="003256A1"/>
    <w:rsid w:val="00341CFF"/>
    <w:rsid w:val="0034370A"/>
    <w:rsid w:val="00355491"/>
    <w:rsid w:val="00356EBB"/>
    <w:rsid w:val="003613C9"/>
    <w:rsid w:val="00367B8C"/>
    <w:rsid w:val="00374363"/>
    <w:rsid w:val="003770F9"/>
    <w:rsid w:val="00385AAE"/>
    <w:rsid w:val="00391555"/>
    <w:rsid w:val="003A05D4"/>
    <w:rsid w:val="003A203E"/>
    <w:rsid w:val="003A2FD4"/>
    <w:rsid w:val="003A3B9B"/>
    <w:rsid w:val="003F4140"/>
    <w:rsid w:val="00404A35"/>
    <w:rsid w:val="0041587A"/>
    <w:rsid w:val="00423B8B"/>
    <w:rsid w:val="00443061"/>
    <w:rsid w:val="0046100B"/>
    <w:rsid w:val="00482A04"/>
    <w:rsid w:val="00496410"/>
    <w:rsid w:val="004A5898"/>
    <w:rsid w:val="004B2609"/>
    <w:rsid w:val="004B53EE"/>
    <w:rsid w:val="004E3520"/>
    <w:rsid w:val="004E4E64"/>
    <w:rsid w:val="004E76AD"/>
    <w:rsid w:val="00515A74"/>
    <w:rsid w:val="00530A68"/>
    <w:rsid w:val="00531D0A"/>
    <w:rsid w:val="0053531B"/>
    <w:rsid w:val="0055750C"/>
    <w:rsid w:val="00572E16"/>
    <w:rsid w:val="005812F6"/>
    <w:rsid w:val="0058408B"/>
    <w:rsid w:val="005A108A"/>
    <w:rsid w:val="005A4212"/>
    <w:rsid w:val="005A560E"/>
    <w:rsid w:val="005A7E3B"/>
    <w:rsid w:val="005B2586"/>
    <w:rsid w:val="005C214E"/>
    <w:rsid w:val="005E2648"/>
    <w:rsid w:val="005E412F"/>
    <w:rsid w:val="005E7B83"/>
    <w:rsid w:val="005F4158"/>
    <w:rsid w:val="005F6EE4"/>
    <w:rsid w:val="006053F6"/>
    <w:rsid w:val="006103FB"/>
    <w:rsid w:val="00614D5E"/>
    <w:rsid w:val="00634C30"/>
    <w:rsid w:val="006775E5"/>
    <w:rsid w:val="00684E92"/>
    <w:rsid w:val="006872B0"/>
    <w:rsid w:val="006A4F9D"/>
    <w:rsid w:val="006A5228"/>
    <w:rsid w:val="006A69ED"/>
    <w:rsid w:val="006C45CA"/>
    <w:rsid w:val="006C66DA"/>
    <w:rsid w:val="006D1C1F"/>
    <w:rsid w:val="006D6A87"/>
    <w:rsid w:val="006D73CF"/>
    <w:rsid w:val="006E17B5"/>
    <w:rsid w:val="006E2E41"/>
    <w:rsid w:val="006E4073"/>
    <w:rsid w:val="006E46A8"/>
    <w:rsid w:val="006E7639"/>
    <w:rsid w:val="006F08D7"/>
    <w:rsid w:val="006F4F86"/>
    <w:rsid w:val="007043A7"/>
    <w:rsid w:val="00712EC9"/>
    <w:rsid w:val="00736903"/>
    <w:rsid w:val="00746194"/>
    <w:rsid w:val="00746EFF"/>
    <w:rsid w:val="00775C25"/>
    <w:rsid w:val="007A5CD1"/>
    <w:rsid w:val="007B11D0"/>
    <w:rsid w:val="007B5BA4"/>
    <w:rsid w:val="007B703E"/>
    <w:rsid w:val="007C02E4"/>
    <w:rsid w:val="007C1690"/>
    <w:rsid w:val="007C7E68"/>
    <w:rsid w:val="007D52AF"/>
    <w:rsid w:val="008015EE"/>
    <w:rsid w:val="00813E8F"/>
    <w:rsid w:val="00851F0D"/>
    <w:rsid w:val="00862760"/>
    <w:rsid w:val="0086676C"/>
    <w:rsid w:val="00870EF7"/>
    <w:rsid w:val="00872DFF"/>
    <w:rsid w:val="00881930"/>
    <w:rsid w:val="008838BC"/>
    <w:rsid w:val="00885794"/>
    <w:rsid w:val="00890D7C"/>
    <w:rsid w:val="00891004"/>
    <w:rsid w:val="0089583C"/>
    <w:rsid w:val="008B3A01"/>
    <w:rsid w:val="008B4B58"/>
    <w:rsid w:val="008C73C0"/>
    <w:rsid w:val="008F303E"/>
    <w:rsid w:val="00904F0D"/>
    <w:rsid w:val="00907E38"/>
    <w:rsid w:val="0092652D"/>
    <w:rsid w:val="00936C7A"/>
    <w:rsid w:val="00937D58"/>
    <w:rsid w:val="00945367"/>
    <w:rsid w:val="00956A8A"/>
    <w:rsid w:val="00956BC2"/>
    <w:rsid w:val="00962594"/>
    <w:rsid w:val="00980339"/>
    <w:rsid w:val="00981AD6"/>
    <w:rsid w:val="00991B54"/>
    <w:rsid w:val="00992879"/>
    <w:rsid w:val="009A4E4F"/>
    <w:rsid w:val="009A7CF2"/>
    <w:rsid w:val="009D0F07"/>
    <w:rsid w:val="009D2F10"/>
    <w:rsid w:val="009D44BB"/>
    <w:rsid w:val="009D538F"/>
    <w:rsid w:val="009E1EE0"/>
    <w:rsid w:val="009E529E"/>
    <w:rsid w:val="009E53F5"/>
    <w:rsid w:val="009F6043"/>
    <w:rsid w:val="00A01396"/>
    <w:rsid w:val="00A07609"/>
    <w:rsid w:val="00A07BE6"/>
    <w:rsid w:val="00A17C2E"/>
    <w:rsid w:val="00A200B2"/>
    <w:rsid w:val="00A40CDF"/>
    <w:rsid w:val="00A60272"/>
    <w:rsid w:val="00A67E02"/>
    <w:rsid w:val="00A8071C"/>
    <w:rsid w:val="00A82703"/>
    <w:rsid w:val="00A8489A"/>
    <w:rsid w:val="00A94E38"/>
    <w:rsid w:val="00A974F1"/>
    <w:rsid w:val="00AA4BDA"/>
    <w:rsid w:val="00AD2C3E"/>
    <w:rsid w:val="00AD4C7C"/>
    <w:rsid w:val="00AE0025"/>
    <w:rsid w:val="00AF0B3A"/>
    <w:rsid w:val="00AF4446"/>
    <w:rsid w:val="00B06513"/>
    <w:rsid w:val="00B06BE1"/>
    <w:rsid w:val="00B145E6"/>
    <w:rsid w:val="00B209D1"/>
    <w:rsid w:val="00B2692C"/>
    <w:rsid w:val="00B27D50"/>
    <w:rsid w:val="00B32DA3"/>
    <w:rsid w:val="00B35A13"/>
    <w:rsid w:val="00B37884"/>
    <w:rsid w:val="00B4193C"/>
    <w:rsid w:val="00B47BC5"/>
    <w:rsid w:val="00B52CBF"/>
    <w:rsid w:val="00B70CFA"/>
    <w:rsid w:val="00B87A06"/>
    <w:rsid w:val="00B9609B"/>
    <w:rsid w:val="00BA4714"/>
    <w:rsid w:val="00BB1DE9"/>
    <w:rsid w:val="00BC1462"/>
    <w:rsid w:val="00BD07AC"/>
    <w:rsid w:val="00BD6246"/>
    <w:rsid w:val="00BD7680"/>
    <w:rsid w:val="00BE5DA1"/>
    <w:rsid w:val="00BE68AA"/>
    <w:rsid w:val="00BF690E"/>
    <w:rsid w:val="00C12D3F"/>
    <w:rsid w:val="00C25EEC"/>
    <w:rsid w:val="00C270F1"/>
    <w:rsid w:val="00C300C0"/>
    <w:rsid w:val="00C429C2"/>
    <w:rsid w:val="00C53EFE"/>
    <w:rsid w:val="00C852B1"/>
    <w:rsid w:val="00C949EC"/>
    <w:rsid w:val="00C94C93"/>
    <w:rsid w:val="00CD62D1"/>
    <w:rsid w:val="00CF5E44"/>
    <w:rsid w:val="00D13B4E"/>
    <w:rsid w:val="00D21266"/>
    <w:rsid w:val="00D25CF5"/>
    <w:rsid w:val="00D278C4"/>
    <w:rsid w:val="00D3629A"/>
    <w:rsid w:val="00D441EC"/>
    <w:rsid w:val="00D60066"/>
    <w:rsid w:val="00D62FDA"/>
    <w:rsid w:val="00D86A50"/>
    <w:rsid w:val="00D91E61"/>
    <w:rsid w:val="00D92757"/>
    <w:rsid w:val="00DB2DF8"/>
    <w:rsid w:val="00DB602A"/>
    <w:rsid w:val="00DC1B7D"/>
    <w:rsid w:val="00DC1C69"/>
    <w:rsid w:val="00DC23DF"/>
    <w:rsid w:val="00DD3488"/>
    <w:rsid w:val="00DF49FF"/>
    <w:rsid w:val="00E00FD1"/>
    <w:rsid w:val="00E04A23"/>
    <w:rsid w:val="00E16A8F"/>
    <w:rsid w:val="00E222AF"/>
    <w:rsid w:val="00E33586"/>
    <w:rsid w:val="00E351F6"/>
    <w:rsid w:val="00E369BD"/>
    <w:rsid w:val="00E438CE"/>
    <w:rsid w:val="00E43F89"/>
    <w:rsid w:val="00E66F3C"/>
    <w:rsid w:val="00E83A01"/>
    <w:rsid w:val="00EA4E91"/>
    <w:rsid w:val="00EA5F95"/>
    <w:rsid w:val="00EA7809"/>
    <w:rsid w:val="00EB2DCD"/>
    <w:rsid w:val="00EC2E0D"/>
    <w:rsid w:val="00ED0440"/>
    <w:rsid w:val="00ED1898"/>
    <w:rsid w:val="00EE00BD"/>
    <w:rsid w:val="00EE3D66"/>
    <w:rsid w:val="00F04E6B"/>
    <w:rsid w:val="00F05F6F"/>
    <w:rsid w:val="00F33F83"/>
    <w:rsid w:val="00F516BD"/>
    <w:rsid w:val="00F54C86"/>
    <w:rsid w:val="00F737FC"/>
    <w:rsid w:val="00F77237"/>
    <w:rsid w:val="00F9743D"/>
    <w:rsid w:val="00FC15C4"/>
    <w:rsid w:val="00FC67DC"/>
    <w:rsid w:val="00FD41BC"/>
    <w:rsid w:val="00FD57A5"/>
    <w:rsid w:val="00FE50E8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8E6F59"/>
  <w15:docId w15:val="{D7154C7C-9833-454B-9F0D-A66955B7E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31C8"/>
  </w:style>
  <w:style w:type="paragraph" w:styleId="3">
    <w:name w:val="heading 3"/>
    <w:basedOn w:val="a"/>
    <w:next w:val="a"/>
    <w:link w:val="30"/>
    <w:semiHidden/>
    <w:unhideWhenUsed/>
    <w:qFormat/>
    <w:rsid w:val="005E412F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color w:val="00000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3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538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F6EE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4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4F86"/>
  </w:style>
  <w:style w:type="paragraph" w:styleId="a8">
    <w:name w:val="footer"/>
    <w:basedOn w:val="a"/>
    <w:link w:val="a9"/>
    <w:uiPriority w:val="99"/>
    <w:unhideWhenUsed/>
    <w:rsid w:val="006F4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4F86"/>
  </w:style>
  <w:style w:type="character" w:customStyle="1" w:styleId="30">
    <w:name w:val="Заголовок 3 Знак"/>
    <w:basedOn w:val="a0"/>
    <w:link w:val="3"/>
    <w:semiHidden/>
    <w:rsid w:val="005E412F"/>
    <w:rPr>
      <w:rFonts w:ascii="Calibri Light" w:eastAsia="Times New Roman" w:hAnsi="Calibri Light" w:cs="Times New Roman"/>
      <w:b/>
      <w:bCs/>
      <w:color w:val="000000"/>
      <w:sz w:val="26"/>
      <w:szCs w:val="26"/>
      <w:lang w:eastAsia="ru-RU"/>
    </w:rPr>
  </w:style>
  <w:style w:type="character" w:styleId="aa">
    <w:name w:val="page number"/>
    <w:basedOn w:val="a0"/>
    <w:rsid w:val="00736903"/>
  </w:style>
  <w:style w:type="paragraph" w:styleId="ab">
    <w:name w:val="footnote text"/>
    <w:basedOn w:val="a"/>
    <w:link w:val="ac"/>
    <w:rsid w:val="0073690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736903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d">
    <w:name w:val="footnote reference"/>
    <w:uiPriority w:val="99"/>
    <w:unhideWhenUsed/>
    <w:rsid w:val="00736903"/>
    <w:rPr>
      <w:vertAlign w:val="superscript"/>
    </w:rPr>
  </w:style>
  <w:style w:type="paragraph" w:customStyle="1" w:styleId="ae">
    <w:name w:val="ж) Тире"/>
    <w:basedOn w:val="a"/>
    <w:link w:val="af"/>
    <w:rsid w:val="00736903"/>
    <w:pPr>
      <w:spacing w:after="0" w:line="240" w:lineRule="auto"/>
      <w:ind w:left="720" w:hanging="360"/>
      <w:jc w:val="both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f">
    <w:name w:val="ж) Тире Знак"/>
    <w:link w:val="ae"/>
    <w:locked/>
    <w:rsid w:val="00736903"/>
    <w:rPr>
      <w:rFonts w:ascii="Calibri" w:eastAsia="Calibri" w:hAnsi="Calibri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076&amp;n=80534&amp;dst=100274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k-sp@bk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3E222-D7C6-4EA4-99A1-F12CE8822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5050</Words>
  <Characters>28791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Балабанова</dc:creator>
  <cp:keywords/>
  <dc:description/>
  <cp:lastModifiedBy>PC-9</cp:lastModifiedBy>
  <cp:revision>2</cp:revision>
  <cp:lastPrinted>2026-03-19T10:59:00Z</cp:lastPrinted>
  <dcterms:created xsi:type="dcterms:W3CDTF">2026-04-29T11:44:00Z</dcterms:created>
  <dcterms:modified xsi:type="dcterms:W3CDTF">2026-04-29T11:44:00Z</dcterms:modified>
</cp:coreProperties>
</file>